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黑体" w:eastAsia="黑体"/>
          <w:sz w:val="48"/>
          <w:szCs w:val="48"/>
        </w:rPr>
      </w:pPr>
      <w:r>
        <w:rPr>
          <w:rFonts w:ascii="黑体" w:eastAsia="黑体"/>
          <w:sz w:val="48"/>
          <w:szCs w:val="48"/>
        </w:rPr>
        <w:fldChar w:fldCharType="begin"/>
      </w:r>
      <w:r>
        <w:rPr>
          <w:rFonts w:ascii="黑体" w:eastAsia="黑体"/>
          <w:sz w:val="48"/>
          <w:szCs w:val="48"/>
        </w:rPr>
        <w:instrText xml:space="preserve"> HYPERLINK \l "_Toc147305154" </w:instrText>
      </w:r>
      <w:r>
        <w:rPr>
          <w:rFonts w:ascii="黑体" w:eastAsia="黑体"/>
          <w:sz w:val="48"/>
          <w:szCs w:val="48"/>
        </w:rPr>
        <w:fldChar w:fldCharType="separate"/>
      </w:r>
      <w:bookmarkStart w:id="0" w:name="_Toc226183897"/>
      <w:bookmarkStart w:id="1" w:name="_Toc224994109"/>
      <w:r>
        <w:rPr>
          <w:rFonts w:hint="eastAsia" w:ascii="黑体" w:eastAsia="黑体"/>
          <w:sz w:val="48"/>
          <w:szCs w:val="48"/>
        </w:rPr>
        <w:t>基本站场址勘选报告</w:t>
      </w:r>
      <w:bookmarkEnd w:id="0"/>
      <w:bookmarkEnd w:id="1"/>
      <w:bookmarkStart w:id="2" w:name="_Hlt226959778"/>
      <w:bookmarkEnd w:id="2"/>
      <w:r>
        <w:rPr>
          <w:rFonts w:ascii="黑体" w:eastAsia="黑体"/>
          <w:sz w:val="48"/>
          <w:szCs w:val="48"/>
        </w:rPr>
        <w:fldChar w:fldCharType="end"/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bookmarkStart w:id="3" w:name="_Toc227144764"/>
      <w:r>
        <w:rPr>
          <w:rFonts w:hint="eastAsia" w:ascii="黑体" w:hAnsi="黑体" w:eastAsia="黑体"/>
          <w:sz w:val="44"/>
          <w:szCs w:val="44"/>
        </w:rPr>
        <w:t>（参考大纲）</w:t>
      </w:r>
      <w:bookmarkEnd w:id="3"/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bookmarkStart w:id="4" w:name="_Toc224994110"/>
      <w:bookmarkStart w:id="5" w:name="_Toc226183898"/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bookmarkStart w:id="6" w:name="_GoBack"/>
      <w:bookmarkEnd w:id="6"/>
      <w:r>
        <w:rPr>
          <w:rFonts w:hint="eastAsia" w:ascii="黑体" w:hAnsi="黑体" w:eastAsia="黑体"/>
          <w:sz w:val="36"/>
          <w:szCs w:val="36"/>
        </w:rPr>
        <w:t>第一章 概述</w:t>
      </w:r>
      <w:bookmarkEnd w:id="4"/>
      <w:bookmarkEnd w:id="5"/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1.1任务来源与目的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建设内容、任务来源、勘选目的等。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1.2勘选内容与依据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勘选工作内容、执行标准与依据等。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1.3勘选过程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勘选承担单位、负责人、参加人员、任务分工、勘选时间、过程等。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1.4设备与数据处理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测试使用的仪器系统；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数据处理方法与使用的软件。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1.5候选场址概况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结果总体评估与描述，</w:t>
      </w:r>
      <w:r>
        <w:rPr>
          <w:rFonts w:ascii="仿宋" w:hAnsi="仿宋" w:eastAsia="仿宋"/>
          <w:szCs w:val="28"/>
        </w:rPr>
        <w:t>勘选台址点位总表，</w:t>
      </w:r>
      <w:r>
        <w:rPr>
          <w:rFonts w:hint="eastAsia" w:ascii="仿宋" w:hAnsi="仿宋" w:eastAsia="仿宋"/>
          <w:szCs w:val="28"/>
        </w:rPr>
        <w:t>本省已有强震动台站与</w:t>
      </w:r>
      <w:r>
        <w:rPr>
          <w:rFonts w:ascii="仿宋" w:hAnsi="仿宋" w:eastAsia="仿宋"/>
          <w:szCs w:val="28"/>
        </w:rPr>
        <w:t>勘选台址点位</w:t>
      </w:r>
      <w:r>
        <w:rPr>
          <w:rFonts w:hint="eastAsia" w:ascii="仿宋" w:hAnsi="仿宋" w:eastAsia="仿宋"/>
          <w:szCs w:val="28"/>
        </w:rPr>
        <w:t>分布</w:t>
      </w:r>
      <w:r>
        <w:rPr>
          <w:rFonts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</w:rPr>
        <w:t>。</w:t>
      </w:r>
    </w:p>
    <w:p>
      <w:pPr>
        <w:pStyle w:val="3"/>
        <w:spacing w:line="360" w:lineRule="auto"/>
        <w:ind w:firstLine="0" w:firstLineChars="0"/>
        <w:rPr>
          <w:rFonts w:hint="eastAsia" w:ascii="楷体_GB2312" w:hAnsi="黑体" w:eastAsia="楷体_GB2312"/>
          <w:sz w:val="32"/>
        </w:rPr>
      </w:pPr>
    </w:p>
    <w:p>
      <w:pPr>
        <w:pStyle w:val="3"/>
        <w:spacing w:line="360" w:lineRule="auto"/>
        <w:ind w:firstLine="0" w:firstLineChars="0"/>
        <w:rPr>
          <w:rFonts w:hint="eastAsia"/>
          <w:szCs w:val="28"/>
        </w:rPr>
      </w:pPr>
      <w:r>
        <w:rPr>
          <w:rFonts w:hint="eastAsia" w:ascii="楷体_GB2312" w:hAnsi="黑体" w:eastAsia="楷体_GB2312"/>
          <w:sz w:val="32"/>
        </w:rPr>
        <w:t>（以下分章逐个描述勘址点位勘选测试情况）</w:t>
      </w: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第二章 ××基本站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2.1台站概况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台站概况，如台站场地类型、观测室类型等。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2.2台址环境及地质概况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综合描述</w:t>
      </w:r>
      <w:r>
        <w:rPr>
          <w:rFonts w:ascii="仿宋" w:hAnsi="仿宋" w:eastAsia="仿宋"/>
          <w:szCs w:val="28"/>
        </w:rPr>
        <w:t>台址点位</w:t>
      </w:r>
      <w:r>
        <w:rPr>
          <w:rFonts w:hint="eastAsia" w:ascii="仿宋" w:hAnsi="仿宋" w:eastAsia="仿宋"/>
          <w:szCs w:val="28"/>
        </w:rPr>
        <w:t>详细地理位置、地形、地貌、周边的工程建设情况、</w:t>
      </w:r>
      <w:r>
        <w:rPr>
          <w:rFonts w:ascii="仿宋" w:hAnsi="仿宋" w:eastAsia="仿宋"/>
          <w:szCs w:val="28"/>
        </w:rPr>
        <w:t>地质构造环境</w:t>
      </w:r>
      <w:r>
        <w:rPr>
          <w:rFonts w:hint="eastAsia" w:ascii="仿宋" w:hAnsi="仿宋" w:eastAsia="仿宋"/>
          <w:szCs w:val="28"/>
        </w:rPr>
        <w:t>、气象条件、主要干扰源等。应提供所勘选台址相应的图件。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2.3地脉动测试情况及数据分析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包括测试设备（参数）、测试时间，记录时长，噪声有效值计算结果等。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建设条件分析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综合描述勘址点</w:t>
      </w:r>
      <w:r>
        <w:rPr>
          <w:rFonts w:hint="eastAsia" w:ascii="仿宋" w:hAnsi="仿宋" w:eastAsia="仿宋"/>
          <w:szCs w:val="28"/>
        </w:rPr>
        <w:t>位</w:t>
      </w:r>
      <w:r>
        <w:rPr>
          <w:rFonts w:ascii="仿宋" w:hAnsi="仿宋" w:eastAsia="仿宋"/>
          <w:szCs w:val="28"/>
        </w:rPr>
        <w:t>的交通条件，供电和</w:t>
      </w:r>
      <w:r>
        <w:rPr>
          <w:rFonts w:hint="eastAsia" w:ascii="仿宋" w:hAnsi="仿宋" w:eastAsia="仿宋"/>
          <w:szCs w:val="28"/>
        </w:rPr>
        <w:t>避雷情况，</w:t>
      </w:r>
      <w:r>
        <w:rPr>
          <w:rFonts w:ascii="仿宋" w:hAnsi="仿宋" w:eastAsia="仿宋"/>
          <w:szCs w:val="28"/>
        </w:rPr>
        <w:t>通信条件，安全条件，施工条件，</w:t>
      </w:r>
      <w:r>
        <w:rPr>
          <w:rFonts w:hint="eastAsia" w:ascii="仿宋" w:hAnsi="仿宋" w:eastAsia="仿宋"/>
          <w:szCs w:val="28"/>
        </w:rPr>
        <w:t>土地征用条件、发展规划等；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拟采用的观测室类别，供电、通信、避雷方式等；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台站建设工程量估算，建设周期和建设经费估算。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综合评价结果</w:t>
      </w:r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从观测场地测试结果、建设条件勘察结果、施工可行性、建成后运行条件、经费额度控制等方面分析场址是否适于台站建设，给出明确结论。</w:t>
      </w:r>
    </w:p>
    <w:p>
      <w:pPr>
        <w:spacing w:line="360" w:lineRule="auto"/>
        <w:rPr>
          <w:rFonts w:hint="eastAsia" w:ascii="黑体" w:hAnsi="黑体" w:eastAsia="黑体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2005E"/>
    <w:rsid w:val="65C2005E"/>
    <w:rsid w:val="678C1D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 w:line="48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480" w:lineRule="exact"/>
      <w:ind w:firstLine="538" w:firstLineChars="192"/>
      <w:textAlignment w:val="baseline"/>
    </w:pPr>
    <w:rPr>
      <w:rFonts w:ascii="宋体" w:hAnsi="宋体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2016-03-23T09:25:00Z</dcterms:created>
  <dc:creator>Administrator</dc:creator>
  <cp:lastModifiedBy>lijiaji</cp:lastModifiedBy>
  <dcterms:modified xsi:type="dcterms:W3CDTF">2016-03-28T09:35:54Z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