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145" w:rsidRDefault="00C12145" w:rsidP="00C12145">
      <w:pPr>
        <w:jc w:val="center"/>
        <w:rPr>
          <w:rFonts w:asciiTheme="minorEastAsia" w:hAnsiTheme="minorEastAsia"/>
          <w:b/>
          <w:sz w:val="44"/>
          <w:szCs w:val="44"/>
        </w:rPr>
      </w:pPr>
      <w:r>
        <w:rPr>
          <w:rFonts w:asciiTheme="minorEastAsia" w:hAnsiTheme="minorEastAsia" w:hint="eastAsia"/>
          <w:b/>
          <w:sz w:val="44"/>
          <w:szCs w:val="44"/>
        </w:rPr>
        <w:t>投标人须知</w:t>
      </w:r>
    </w:p>
    <w:p w:rsidR="00C12145" w:rsidRDefault="00C12145" w:rsidP="00C12145">
      <w:pPr>
        <w:jc w:val="center"/>
        <w:rPr>
          <w:rFonts w:asciiTheme="minorEastAsia" w:hAnsiTheme="minorEastAsia"/>
          <w:b/>
          <w:sz w:val="44"/>
          <w:szCs w:val="44"/>
        </w:rPr>
      </w:pP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一、投标文件的编制 </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1、投标的语言</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投标人提交的投标文件以及投标人与采购小组就有关投标的所有来往函电均应使用中文。</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2、 投标文件的构成</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投标人编写的投标文件应包括下列部分；</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(1) 按照要求填写的投标书、投标报价表；</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(2) 按照要求填写的投标货物技术说明；</w:t>
      </w:r>
    </w:p>
    <w:p w:rsidR="00C12145" w:rsidRDefault="00C12145" w:rsidP="00C12145">
      <w:pPr>
        <w:ind w:leftChars="150" w:left="315" w:firstLineChars="100" w:firstLine="320"/>
        <w:rPr>
          <w:rFonts w:ascii="仿宋" w:eastAsia="仿宋" w:hAnsi="仿宋"/>
          <w:sz w:val="32"/>
          <w:szCs w:val="32"/>
        </w:rPr>
      </w:pPr>
      <w:r>
        <w:rPr>
          <w:rFonts w:ascii="仿宋" w:eastAsia="仿宋" w:hAnsi="仿宋" w:hint="eastAsia"/>
          <w:sz w:val="32"/>
          <w:szCs w:val="32"/>
        </w:rPr>
        <w:t xml:space="preserve">(3) 按照要求填写的质量保证措施及服务承诺； </w:t>
      </w:r>
    </w:p>
    <w:p w:rsidR="00C12145" w:rsidRDefault="00C12145" w:rsidP="00C12145">
      <w:pPr>
        <w:ind w:leftChars="150" w:left="315" w:firstLineChars="50" w:firstLine="160"/>
        <w:rPr>
          <w:rFonts w:ascii="仿宋" w:eastAsia="仿宋" w:hAnsi="仿宋"/>
          <w:sz w:val="32"/>
          <w:szCs w:val="32"/>
        </w:rPr>
      </w:pPr>
      <w:r>
        <w:rPr>
          <w:rFonts w:ascii="仿宋" w:eastAsia="仿宋" w:hAnsi="仿宋" w:hint="eastAsia"/>
          <w:sz w:val="32"/>
          <w:szCs w:val="32"/>
        </w:rPr>
        <w:t xml:space="preserve"> (4) 按照要出具的资格证明文件，证明投标人是合格的。</w:t>
      </w:r>
    </w:p>
    <w:p w:rsidR="00C12145" w:rsidRDefault="00C12145" w:rsidP="00C12145">
      <w:pPr>
        <w:ind w:leftChars="100" w:left="370" w:hangingChars="50" w:hanging="160"/>
        <w:rPr>
          <w:rFonts w:ascii="仿宋" w:eastAsia="仿宋" w:hAnsi="仿宋"/>
          <w:sz w:val="32"/>
          <w:szCs w:val="32"/>
        </w:rPr>
      </w:pPr>
      <w:r>
        <w:rPr>
          <w:rFonts w:ascii="仿宋" w:eastAsia="仿宋" w:hAnsi="仿宋" w:hint="eastAsia"/>
          <w:sz w:val="32"/>
          <w:szCs w:val="32"/>
        </w:rPr>
        <w:t xml:space="preserve">    3、 投标文件的编写 </w:t>
      </w:r>
    </w:p>
    <w:p w:rsidR="00C12145" w:rsidRDefault="00C12145" w:rsidP="00C12145">
      <w:pPr>
        <w:ind w:leftChars="150" w:left="315" w:firstLineChars="200" w:firstLine="640"/>
        <w:jc w:val="left"/>
        <w:rPr>
          <w:rFonts w:ascii="仿宋" w:eastAsia="仿宋" w:hAnsi="仿宋"/>
          <w:sz w:val="32"/>
          <w:szCs w:val="32"/>
        </w:rPr>
      </w:pPr>
      <w:r>
        <w:rPr>
          <w:rFonts w:ascii="仿宋" w:eastAsia="仿宋" w:hAnsi="仿宋" w:hint="eastAsia"/>
          <w:sz w:val="32"/>
          <w:szCs w:val="32"/>
        </w:rPr>
        <w:t>投标人应按照投标文件格式完整地填写投标书、投标报价表以及招标文件中规定的其他内容。</w:t>
      </w:r>
    </w:p>
    <w:p w:rsidR="00C12145" w:rsidRDefault="00C12145" w:rsidP="00C12145">
      <w:pPr>
        <w:ind w:leftChars="150" w:left="315" w:firstLineChars="200" w:firstLine="640"/>
        <w:jc w:val="left"/>
        <w:rPr>
          <w:rFonts w:ascii="仿宋" w:eastAsia="仿宋" w:hAnsi="仿宋"/>
          <w:sz w:val="32"/>
          <w:szCs w:val="32"/>
        </w:rPr>
      </w:pPr>
      <w:r>
        <w:rPr>
          <w:rFonts w:ascii="仿宋" w:eastAsia="仿宋" w:hAnsi="仿宋" w:hint="eastAsia"/>
          <w:sz w:val="32"/>
          <w:szCs w:val="32"/>
        </w:rPr>
        <w:t>4、投标人应在投标报价表上标明本次投标拟提供项目的单价和总价。每一个项目只允许有一个报价，任何有选择的报价将不予接受。</w:t>
      </w:r>
    </w:p>
    <w:p w:rsidR="00C12145" w:rsidRDefault="00C12145" w:rsidP="00C12145">
      <w:pPr>
        <w:ind w:leftChars="150" w:left="315" w:firstLineChars="200" w:firstLine="640"/>
        <w:jc w:val="left"/>
        <w:rPr>
          <w:rFonts w:ascii="仿宋" w:eastAsia="仿宋" w:hAnsi="仿宋"/>
          <w:sz w:val="32"/>
          <w:szCs w:val="32"/>
        </w:rPr>
      </w:pPr>
      <w:r>
        <w:rPr>
          <w:rFonts w:ascii="仿宋" w:eastAsia="仿宋" w:hAnsi="仿宋" w:hint="eastAsia"/>
          <w:sz w:val="32"/>
          <w:szCs w:val="32"/>
        </w:rPr>
        <w:t>5、 投标货币</w:t>
      </w:r>
    </w:p>
    <w:p w:rsidR="00C12145" w:rsidRDefault="00C12145" w:rsidP="00C12145">
      <w:pPr>
        <w:ind w:leftChars="150" w:left="315" w:firstLineChars="200" w:firstLine="640"/>
        <w:jc w:val="left"/>
        <w:rPr>
          <w:rFonts w:ascii="仿宋" w:eastAsia="仿宋" w:hAnsi="仿宋"/>
          <w:sz w:val="32"/>
          <w:szCs w:val="32"/>
        </w:rPr>
      </w:pPr>
      <w:r>
        <w:rPr>
          <w:rFonts w:ascii="仿宋" w:eastAsia="仿宋" w:hAnsi="仿宋" w:hint="eastAsia"/>
          <w:sz w:val="32"/>
          <w:szCs w:val="32"/>
        </w:rPr>
        <w:t>投标应以人民币报价。</w:t>
      </w:r>
    </w:p>
    <w:p w:rsidR="00C12145" w:rsidRDefault="00C12145" w:rsidP="00C12145">
      <w:pPr>
        <w:ind w:leftChars="150" w:left="315" w:firstLineChars="200" w:firstLine="640"/>
        <w:jc w:val="left"/>
        <w:rPr>
          <w:rFonts w:ascii="仿宋" w:eastAsia="仿宋" w:hAnsi="仿宋"/>
          <w:sz w:val="32"/>
          <w:szCs w:val="32"/>
        </w:rPr>
      </w:pPr>
      <w:r>
        <w:rPr>
          <w:rFonts w:ascii="仿宋" w:eastAsia="仿宋" w:hAnsi="仿宋" w:hint="eastAsia"/>
          <w:sz w:val="32"/>
          <w:szCs w:val="32"/>
        </w:rPr>
        <w:t xml:space="preserve">6、 技术性能及质量服务要求的响应  </w:t>
      </w:r>
    </w:p>
    <w:p w:rsidR="00C12145" w:rsidRDefault="00C12145" w:rsidP="00C12145">
      <w:pPr>
        <w:ind w:leftChars="150" w:left="315" w:firstLineChars="200" w:firstLine="640"/>
        <w:jc w:val="left"/>
        <w:rPr>
          <w:rFonts w:ascii="仿宋" w:eastAsia="仿宋" w:hAnsi="仿宋"/>
          <w:sz w:val="32"/>
          <w:szCs w:val="32"/>
        </w:rPr>
      </w:pPr>
      <w:r>
        <w:rPr>
          <w:rFonts w:ascii="仿宋" w:eastAsia="仿宋" w:hAnsi="仿宋" w:hint="eastAsia"/>
          <w:sz w:val="32"/>
          <w:szCs w:val="32"/>
        </w:rPr>
        <w:t>投标技术说明应按照招标文件的要求就所投数据专</w:t>
      </w:r>
      <w:r>
        <w:rPr>
          <w:rFonts w:ascii="仿宋" w:eastAsia="仿宋" w:hAnsi="仿宋" w:hint="eastAsia"/>
          <w:sz w:val="32"/>
          <w:szCs w:val="32"/>
        </w:rPr>
        <w:lastRenderedPageBreak/>
        <w:t>线的规格、要求、技术参数等。</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二、开标与评标</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1、开标 </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采购小组在“投标邀请”中规定的时间和地点组织开标。监督部门和采购小组查验投标文件密封情况，确认无误后公开唱标。  </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开标时，采购小组当众宣读投标人名称、修改和撤回投标的通知、投标价格、投标声明以及采购小组认为合适的其他内容。采购小组将做开标记录。 </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在开标时没有启封和宣读的投标文件，在评标时将不予考虑，并将原封退回给投标人。</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 2、评标</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1）评标委员会 </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招标人按《政府采购法》的要求并根据招标项目特点组成评标委员会，对有效标进行评审，比较和打分，评标委员会由采购单位代表专家组成，评标委员会人数为5人以上单数。 </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开标后，采购小组立即组织评标委员会进行评标。评标委员会按照招标文件规定的评标标准和方法开展评标工作，负责审议所有投标文件，并决定中标人候选人。  </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2）实质上没有响应招标文件要求的投标将作无效投标处理。投标人不得通过修正或撤消不合要求的偏离或保留从</w:t>
      </w:r>
      <w:r>
        <w:rPr>
          <w:rFonts w:ascii="仿宋" w:eastAsia="仿宋" w:hAnsi="仿宋" w:hint="eastAsia"/>
          <w:sz w:val="32"/>
          <w:szCs w:val="32"/>
        </w:rPr>
        <w:lastRenderedPageBreak/>
        <w:t>而使投标成为实质上响应的投标。如发生下列情况之一的，其投标将作无效投标处理：</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未提交投标书的；未提交投标报价表；投标有效期不足的； 资格证明文件不全的； 投标文件没有加盖单位公章的，法人代表授权书无法定代表人签字，签字人无法定代表人有效委托的；</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3、评标标准和方法 </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评标委员会只对按照审查合格的投标进行评价和比较。 </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评标采取综合评分法。评标委员会各成员独立对每个有效投标人的投标文件进行评价、 打分，按评审后得分由高到低顺序排列，综合得分最高者作为中标候选供应商。综合评分总分100分。</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1）价格60分 ；</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2）质量与技术30分 ；主要针对数据专线采用的新技术及质量承诺；</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3）售后服务 10分 ；主要针对数据专线线路的保障措施、排查故障期限及其它优质的售后服务，提供售后服务专业队伍证明材料，材料以营业执照为准，并包含施工期承诺。</w:t>
      </w:r>
    </w:p>
    <w:p w:rsidR="00C12145" w:rsidRDefault="00C12145" w:rsidP="00C12145">
      <w:pPr>
        <w:ind w:firstLineChars="22" w:firstLine="70"/>
        <w:jc w:val="left"/>
        <w:rPr>
          <w:rFonts w:ascii="仿宋" w:eastAsia="仿宋" w:hAnsi="仿宋"/>
          <w:sz w:val="32"/>
          <w:szCs w:val="32"/>
        </w:rPr>
      </w:pPr>
      <w:r>
        <w:rPr>
          <w:rFonts w:ascii="仿宋" w:eastAsia="仿宋" w:hAnsi="仿宋" w:hint="eastAsia"/>
          <w:sz w:val="32"/>
          <w:szCs w:val="32"/>
        </w:rPr>
        <w:t xml:space="preserve">    4、评标过程的保密</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从开标之日起至授予合同时止，凡是与评标过程、评标内容有关的资料以及授标意见等， 均不得向投标人及与投标无关的其他人员透漏。</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lastRenderedPageBreak/>
        <w:t>三、 授予合同</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合同授予标准，评标委员会将审查中标候选运营商是否有能力满意地履行合同。授标决定时还要考虑中标候选供应商的财务、技术和生产能力，其基础是审查投标人提交的资格证明文件和评标委员会认为必要的、合适的资料。</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 xml:space="preserve">四、技术要求   </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运营商要提供竞标数据专线项目方案、说明，必须与需方的要求一致。</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 xml:space="preserve">投标文件中还应包含维护服务期承诺（非自然灾害），提供的所有资料必须是真实的，投标人有责任提供原件备查。    </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 xml:space="preserve">五、质量保证和服务要求  </w:t>
      </w:r>
    </w:p>
    <w:p w:rsidR="00C12145" w:rsidRDefault="00C12145" w:rsidP="00C12145">
      <w:pPr>
        <w:ind w:firstLineChars="200" w:firstLine="640"/>
        <w:jc w:val="left"/>
        <w:rPr>
          <w:rFonts w:ascii="仿宋" w:eastAsia="仿宋" w:hAnsi="仿宋"/>
          <w:sz w:val="32"/>
          <w:szCs w:val="32"/>
        </w:rPr>
      </w:pPr>
      <w:r>
        <w:rPr>
          <w:rFonts w:ascii="仿宋" w:eastAsia="仿宋" w:hAnsi="仿宋" w:hint="eastAsia"/>
          <w:sz w:val="32"/>
          <w:szCs w:val="32"/>
        </w:rPr>
        <w:t xml:space="preserve">确保提供的专线是采用新技术、高标准的数据专线，符合国家的相关标准。                                              </w:t>
      </w:r>
    </w:p>
    <w:p w:rsidR="00C12145" w:rsidRDefault="00C12145" w:rsidP="00C12145">
      <w:pPr>
        <w:ind w:firstLine="630"/>
        <w:rPr>
          <w:rFonts w:ascii="仿宋" w:eastAsia="仿宋" w:hAnsi="仿宋"/>
          <w:sz w:val="32"/>
          <w:szCs w:val="32"/>
        </w:rPr>
      </w:pPr>
      <w:r>
        <w:rPr>
          <w:rFonts w:ascii="仿宋" w:eastAsia="仿宋" w:hAnsi="仿宋" w:hint="eastAsia"/>
          <w:sz w:val="32"/>
          <w:szCs w:val="32"/>
        </w:rPr>
        <w:t xml:space="preserve">六、售后服务 </w:t>
      </w:r>
    </w:p>
    <w:p w:rsidR="00C12145" w:rsidRDefault="00C12145" w:rsidP="00C12145">
      <w:pPr>
        <w:ind w:firstLine="630"/>
        <w:rPr>
          <w:rFonts w:ascii="仿宋" w:eastAsia="仿宋" w:hAnsi="仿宋"/>
          <w:sz w:val="32"/>
          <w:szCs w:val="32"/>
        </w:rPr>
      </w:pPr>
      <w:r>
        <w:rPr>
          <w:rFonts w:ascii="仿宋" w:eastAsia="仿宋" w:hAnsi="仿宋" w:hint="eastAsia"/>
          <w:sz w:val="32"/>
          <w:szCs w:val="32"/>
        </w:rPr>
        <w:t>鉴于需方数据专线的特殊性，所提供的数据专线必须有严格的保通措施，并将措施列入到合同当中。</w:t>
      </w:r>
    </w:p>
    <w:p w:rsidR="00C12145" w:rsidRDefault="00C12145" w:rsidP="00C12145">
      <w:pPr>
        <w:ind w:firstLineChars="200" w:firstLine="640"/>
        <w:rPr>
          <w:rFonts w:ascii="仿宋" w:eastAsia="仿宋" w:hAnsi="仿宋"/>
          <w:sz w:val="32"/>
          <w:szCs w:val="32"/>
        </w:rPr>
      </w:pPr>
      <w:r>
        <w:rPr>
          <w:rFonts w:ascii="仿宋" w:eastAsia="仿宋" w:hAnsi="仿宋" w:hint="eastAsia"/>
          <w:sz w:val="32"/>
          <w:szCs w:val="32"/>
        </w:rPr>
        <w:t xml:space="preserve">七、资格证明文件   </w:t>
      </w:r>
    </w:p>
    <w:p w:rsidR="00C12145" w:rsidRDefault="00C12145" w:rsidP="00C12145">
      <w:pPr>
        <w:ind w:firstLineChars="150" w:firstLine="480"/>
        <w:rPr>
          <w:rFonts w:ascii="仿宋" w:eastAsia="仿宋" w:hAnsi="仿宋"/>
          <w:sz w:val="32"/>
          <w:szCs w:val="32"/>
        </w:rPr>
      </w:pPr>
      <w:r>
        <w:rPr>
          <w:rFonts w:ascii="仿宋" w:eastAsia="仿宋" w:hAnsi="仿宋" w:hint="eastAsia"/>
          <w:sz w:val="32"/>
          <w:szCs w:val="32"/>
        </w:rPr>
        <w:t xml:space="preserve"> 1、营业执照（复印件，加盖单位公章）。</w:t>
      </w:r>
    </w:p>
    <w:p w:rsidR="00C12145" w:rsidRDefault="00C12145" w:rsidP="00C12145">
      <w:pPr>
        <w:rPr>
          <w:rFonts w:ascii="仿宋" w:eastAsia="仿宋" w:hAnsi="仿宋"/>
          <w:sz w:val="32"/>
          <w:szCs w:val="32"/>
        </w:rPr>
      </w:pPr>
      <w:r>
        <w:rPr>
          <w:rFonts w:ascii="仿宋" w:eastAsia="仿宋" w:hAnsi="仿宋" w:hint="eastAsia"/>
          <w:sz w:val="32"/>
          <w:szCs w:val="32"/>
        </w:rPr>
        <w:t xml:space="preserve">    2、企业法人代码证、企业营业执照副本、国税、地税登记证（复印件，加盖单位公章）。</w:t>
      </w:r>
    </w:p>
    <w:p w:rsidR="00C12145" w:rsidRDefault="00C12145" w:rsidP="00C12145">
      <w:r>
        <w:rPr>
          <w:rFonts w:ascii="仿宋" w:eastAsia="仿宋" w:hAnsi="仿宋" w:hint="eastAsia"/>
          <w:sz w:val="32"/>
          <w:szCs w:val="32"/>
        </w:rPr>
        <w:t xml:space="preserve"> 3、招标文件要求的其它资质证书。   </w:t>
      </w:r>
      <w:r>
        <w:rPr>
          <w:rFonts w:hint="eastAsia"/>
        </w:rPr>
        <w:t xml:space="preserve">                 </w:t>
      </w:r>
    </w:p>
    <w:p w:rsidR="00C12145" w:rsidRDefault="00C12145" w:rsidP="00C12145">
      <w:pPr>
        <w:jc w:val="center"/>
        <w:outlineLvl w:val="0"/>
        <w:rPr>
          <w:rFonts w:ascii="黑体" w:eastAsia="黑体" w:hAnsi="黑体" w:cs="黑体"/>
          <w:b/>
          <w:bCs/>
          <w:sz w:val="44"/>
          <w:szCs w:val="44"/>
        </w:rPr>
        <w:sectPr w:rsidR="00C12145">
          <w:pgSz w:w="11906" w:h="16838"/>
          <w:pgMar w:top="1440" w:right="1800" w:bottom="1440" w:left="1800" w:header="851" w:footer="992" w:gutter="0"/>
          <w:cols w:space="425"/>
          <w:docGrid w:type="lines" w:linePitch="312"/>
        </w:sectPr>
      </w:pPr>
    </w:p>
    <w:p w:rsidR="00C12145" w:rsidRDefault="00C12145" w:rsidP="00C12145">
      <w:pPr>
        <w:jc w:val="center"/>
        <w:outlineLvl w:val="0"/>
        <w:rPr>
          <w:rFonts w:ascii="黑体" w:eastAsia="黑体" w:hAnsi="黑体" w:cs="黑体"/>
          <w:b/>
          <w:bCs/>
          <w:sz w:val="44"/>
          <w:szCs w:val="44"/>
        </w:rPr>
      </w:pPr>
    </w:p>
    <w:p w:rsidR="00C12145" w:rsidRDefault="00C12145" w:rsidP="00C12145">
      <w:pPr>
        <w:jc w:val="center"/>
        <w:outlineLvl w:val="0"/>
        <w:rPr>
          <w:rFonts w:ascii="黑体" w:eastAsia="黑体" w:hAnsi="黑体" w:cs="黑体"/>
          <w:b/>
          <w:bCs/>
          <w:sz w:val="44"/>
          <w:szCs w:val="44"/>
        </w:rPr>
      </w:pPr>
      <w:r>
        <w:rPr>
          <w:rFonts w:ascii="黑体" w:eastAsia="黑体" w:hAnsi="黑体" w:cs="黑体" w:hint="eastAsia"/>
          <w:b/>
          <w:bCs/>
          <w:sz w:val="44"/>
          <w:szCs w:val="44"/>
        </w:rPr>
        <w:t>西藏自治区地震局曲松台阵数据专线招标一览表</w:t>
      </w:r>
    </w:p>
    <w:tbl>
      <w:tblPr>
        <w:tblStyle w:val="a3"/>
        <w:tblpPr w:leftFromText="180" w:rightFromText="180" w:vertAnchor="text" w:horzAnchor="page" w:tblpX="1439" w:tblpY="615"/>
        <w:tblOverlap w:val="never"/>
        <w:tblW w:w="14000" w:type="dxa"/>
        <w:tblLayout w:type="fixed"/>
        <w:tblLook w:val="04A0" w:firstRow="1" w:lastRow="0" w:firstColumn="1" w:lastColumn="0" w:noHBand="0" w:noVBand="1"/>
      </w:tblPr>
      <w:tblGrid>
        <w:gridCol w:w="871"/>
        <w:gridCol w:w="1931"/>
        <w:gridCol w:w="1417"/>
        <w:gridCol w:w="2410"/>
        <w:gridCol w:w="3969"/>
        <w:gridCol w:w="3402"/>
      </w:tblGrid>
      <w:tr w:rsidR="00C12145" w:rsidTr="006E2883">
        <w:trPr>
          <w:trHeight w:val="615"/>
        </w:trPr>
        <w:tc>
          <w:tcPr>
            <w:tcW w:w="871" w:type="dxa"/>
            <w:shd w:val="clear" w:color="auto" w:fill="D8D8D8" w:themeFill="background1" w:themeFillShade="D8"/>
            <w:vAlign w:val="center"/>
          </w:tcPr>
          <w:p w:rsidR="00C12145" w:rsidRDefault="00C12145" w:rsidP="006E2883">
            <w:pPr>
              <w:outlineLvl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序号</w:t>
            </w:r>
          </w:p>
        </w:tc>
        <w:tc>
          <w:tcPr>
            <w:tcW w:w="1931" w:type="dxa"/>
            <w:shd w:val="clear" w:color="auto" w:fill="D8D8D8" w:themeFill="background1" w:themeFillShade="D8"/>
            <w:vAlign w:val="center"/>
          </w:tcPr>
          <w:p w:rsidR="00C12145" w:rsidRDefault="00C12145" w:rsidP="006E2883">
            <w:pPr>
              <w:jc w:val="center"/>
              <w:rPr>
                <w:rFonts w:asciiTheme="minorEastAsia" w:hAnsiTheme="minorEastAsia" w:cstheme="minorEastAsia"/>
                <w:sz w:val="28"/>
                <w:szCs w:val="28"/>
              </w:rPr>
            </w:pPr>
            <w:r>
              <w:rPr>
                <w:rFonts w:asciiTheme="minorEastAsia" w:hAnsiTheme="minorEastAsia" w:cstheme="minorEastAsia" w:hint="eastAsia"/>
                <w:sz w:val="28"/>
                <w:szCs w:val="28"/>
              </w:rPr>
              <w:t>项目</w:t>
            </w:r>
          </w:p>
        </w:tc>
        <w:tc>
          <w:tcPr>
            <w:tcW w:w="1417" w:type="dxa"/>
            <w:shd w:val="clear" w:color="auto" w:fill="D8D8D8" w:themeFill="background1" w:themeFillShade="D8"/>
            <w:vAlign w:val="center"/>
          </w:tcPr>
          <w:p w:rsidR="00C12145" w:rsidRDefault="00C12145" w:rsidP="006E2883">
            <w:pPr>
              <w:jc w:val="center"/>
              <w:rPr>
                <w:rFonts w:asciiTheme="minorEastAsia" w:hAnsiTheme="minorEastAsia" w:cstheme="minorEastAsia"/>
                <w:sz w:val="28"/>
                <w:szCs w:val="28"/>
              </w:rPr>
            </w:pPr>
            <w:r>
              <w:rPr>
                <w:rFonts w:asciiTheme="minorEastAsia" w:hAnsiTheme="minorEastAsia" w:cstheme="minorEastAsia" w:hint="eastAsia"/>
                <w:sz w:val="28"/>
                <w:szCs w:val="28"/>
              </w:rPr>
              <w:t>规格</w:t>
            </w:r>
          </w:p>
        </w:tc>
        <w:tc>
          <w:tcPr>
            <w:tcW w:w="2410" w:type="dxa"/>
            <w:shd w:val="clear" w:color="auto" w:fill="D8D8D8" w:themeFill="background1" w:themeFillShade="D8"/>
            <w:vAlign w:val="center"/>
          </w:tcPr>
          <w:p w:rsidR="00C12145" w:rsidRDefault="00C12145" w:rsidP="006E2883">
            <w:pPr>
              <w:jc w:val="center"/>
              <w:rPr>
                <w:rFonts w:asciiTheme="minorEastAsia" w:hAnsiTheme="minorEastAsia" w:cstheme="minorEastAsia"/>
                <w:sz w:val="28"/>
                <w:szCs w:val="28"/>
              </w:rPr>
            </w:pPr>
            <w:r>
              <w:rPr>
                <w:rFonts w:asciiTheme="minorEastAsia" w:hAnsiTheme="minorEastAsia" w:cstheme="minorEastAsia" w:hint="eastAsia"/>
                <w:sz w:val="28"/>
                <w:szCs w:val="28"/>
              </w:rPr>
              <w:t>数量与报价方式</w:t>
            </w:r>
          </w:p>
        </w:tc>
        <w:tc>
          <w:tcPr>
            <w:tcW w:w="3969" w:type="dxa"/>
            <w:shd w:val="clear" w:color="auto" w:fill="D8D8D8" w:themeFill="background1" w:themeFillShade="D8"/>
            <w:vAlign w:val="center"/>
          </w:tcPr>
          <w:p w:rsidR="00C12145" w:rsidRDefault="00C12145" w:rsidP="006E2883">
            <w:pPr>
              <w:jc w:val="center"/>
              <w:rPr>
                <w:rFonts w:asciiTheme="minorEastAsia" w:hAnsiTheme="minorEastAsia" w:cstheme="minorEastAsia"/>
                <w:sz w:val="28"/>
                <w:szCs w:val="28"/>
              </w:rPr>
            </w:pPr>
            <w:r>
              <w:rPr>
                <w:rFonts w:asciiTheme="minorEastAsia" w:hAnsiTheme="minorEastAsia" w:cstheme="minorEastAsia" w:hint="eastAsia"/>
                <w:sz w:val="28"/>
                <w:szCs w:val="28"/>
              </w:rPr>
              <w:t>要求</w:t>
            </w:r>
          </w:p>
        </w:tc>
        <w:tc>
          <w:tcPr>
            <w:tcW w:w="3402" w:type="dxa"/>
            <w:shd w:val="clear" w:color="auto" w:fill="D8D8D8" w:themeFill="background1" w:themeFillShade="D8"/>
            <w:vAlign w:val="center"/>
          </w:tcPr>
          <w:p w:rsidR="00C12145" w:rsidRDefault="00C12145" w:rsidP="006E2883">
            <w:pPr>
              <w:jc w:val="center"/>
              <w:rPr>
                <w:rFonts w:asciiTheme="minorEastAsia" w:hAnsiTheme="minorEastAsia" w:cstheme="minorEastAsia"/>
                <w:sz w:val="28"/>
                <w:szCs w:val="28"/>
              </w:rPr>
            </w:pPr>
            <w:r>
              <w:rPr>
                <w:rFonts w:asciiTheme="minorEastAsia" w:hAnsiTheme="minorEastAsia" w:cstheme="minorEastAsia" w:hint="eastAsia"/>
                <w:sz w:val="28"/>
                <w:szCs w:val="28"/>
              </w:rPr>
              <w:t>附加说明</w:t>
            </w:r>
          </w:p>
        </w:tc>
      </w:tr>
      <w:tr w:rsidR="00C12145" w:rsidTr="006E2883">
        <w:trPr>
          <w:trHeight w:val="1203"/>
        </w:trPr>
        <w:tc>
          <w:tcPr>
            <w:tcW w:w="871" w:type="dxa"/>
            <w:shd w:val="clear" w:color="auto" w:fill="D8D8D8" w:themeFill="background1" w:themeFillShade="D8"/>
            <w:vAlign w:val="center"/>
          </w:tcPr>
          <w:p w:rsidR="00C12145" w:rsidRPr="005B7681" w:rsidRDefault="00C12145" w:rsidP="006E2883">
            <w:pPr>
              <w:jc w:val="center"/>
              <w:rPr>
                <w:rFonts w:asciiTheme="majorEastAsia" w:eastAsiaTheme="majorEastAsia" w:hAnsiTheme="majorEastAsia" w:cstheme="majorEastAsia"/>
                <w:sz w:val="24"/>
                <w:szCs w:val="28"/>
              </w:rPr>
            </w:pPr>
            <w:r w:rsidRPr="005B7681">
              <w:rPr>
                <w:rFonts w:asciiTheme="majorEastAsia" w:eastAsiaTheme="majorEastAsia" w:hAnsiTheme="majorEastAsia" w:cstheme="majorEastAsia" w:hint="eastAsia"/>
                <w:sz w:val="24"/>
                <w:szCs w:val="28"/>
              </w:rPr>
              <w:t>1</w:t>
            </w:r>
          </w:p>
        </w:tc>
        <w:tc>
          <w:tcPr>
            <w:tcW w:w="1931" w:type="dxa"/>
            <w:vAlign w:val="center"/>
          </w:tcPr>
          <w:p w:rsidR="00C12145" w:rsidRPr="005B7681" w:rsidRDefault="00C12145" w:rsidP="006E2883">
            <w:pPr>
              <w:jc w:val="center"/>
              <w:rPr>
                <w:rFonts w:ascii="仿宋" w:eastAsia="仿宋" w:hAnsi="仿宋" w:cs="仿宋"/>
                <w:sz w:val="24"/>
                <w:szCs w:val="28"/>
              </w:rPr>
            </w:pPr>
            <w:r w:rsidRPr="005B7681">
              <w:rPr>
                <w:rFonts w:ascii="仿宋" w:eastAsia="仿宋" w:hAnsi="仿宋" w:cs="仿宋"/>
                <w:sz w:val="24"/>
                <w:szCs w:val="28"/>
              </w:rPr>
              <w:t>台阵至运营商汇集点</w:t>
            </w:r>
            <w:r w:rsidRPr="005B7681">
              <w:rPr>
                <w:rFonts w:ascii="仿宋" w:eastAsia="仿宋" w:hAnsi="仿宋" w:cs="仿宋" w:hint="eastAsia"/>
                <w:sz w:val="24"/>
                <w:szCs w:val="28"/>
              </w:rPr>
              <w:t>（曲松</w:t>
            </w:r>
            <w:r>
              <w:rPr>
                <w:rFonts w:ascii="仿宋" w:eastAsia="仿宋" w:hAnsi="仿宋" w:cs="仿宋" w:hint="eastAsia"/>
                <w:sz w:val="24"/>
                <w:szCs w:val="28"/>
              </w:rPr>
              <w:t>县</w:t>
            </w:r>
            <w:r w:rsidRPr="005B7681">
              <w:rPr>
                <w:rFonts w:ascii="仿宋" w:eastAsia="仿宋" w:hAnsi="仿宋" w:cs="仿宋" w:hint="eastAsia"/>
                <w:sz w:val="24"/>
                <w:szCs w:val="28"/>
              </w:rPr>
              <w:t>）</w:t>
            </w:r>
          </w:p>
        </w:tc>
        <w:tc>
          <w:tcPr>
            <w:tcW w:w="1417" w:type="dxa"/>
            <w:vAlign w:val="center"/>
          </w:tcPr>
          <w:p w:rsidR="00C12145" w:rsidRPr="005B7681" w:rsidRDefault="00C12145" w:rsidP="006E2883">
            <w:pPr>
              <w:jc w:val="center"/>
              <w:rPr>
                <w:rFonts w:ascii="仿宋" w:eastAsia="仿宋" w:hAnsi="仿宋" w:cs="仿宋"/>
                <w:sz w:val="24"/>
                <w:szCs w:val="28"/>
              </w:rPr>
            </w:pPr>
            <w:r w:rsidRPr="005B7681">
              <w:rPr>
                <w:rFonts w:ascii="仿宋" w:eastAsia="仿宋" w:hAnsi="仿宋" w:cs="仿宋" w:hint="eastAsia"/>
                <w:sz w:val="24"/>
                <w:szCs w:val="28"/>
              </w:rPr>
              <w:t>单模</w:t>
            </w:r>
            <w:r>
              <w:rPr>
                <w:rFonts w:ascii="仿宋" w:eastAsia="仿宋" w:hAnsi="仿宋" w:cs="仿宋" w:hint="eastAsia"/>
                <w:sz w:val="24"/>
                <w:szCs w:val="28"/>
              </w:rPr>
              <w:t>24芯</w:t>
            </w:r>
            <w:r w:rsidRPr="005B7681">
              <w:rPr>
                <w:rFonts w:ascii="仿宋" w:eastAsia="仿宋" w:hAnsi="仿宋" w:cs="仿宋" w:hint="eastAsia"/>
                <w:sz w:val="24"/>
                <w:szCs w:val="28"/>
              </w:rPr>
              <w:t>光纤链</w:t>
            </w:r>
            <w:r>
              <w:rPr>
                <w:rFonts w:ascii="仿宋" w:eastAsia="仿宋" w:hAnsi="仿宋" w:cs="仿宋" w:hint="eastAsia"/>
                <w:sz w:val="24"/>
                <w:szCs w:val="28"/>
              </w:rPr>
              <w:t>路</w:t>
            </w:r>
          </w:p>
        </w:tc>
        <w:tc>
          <w:tcPr>
            <w:tcW w:w="2410" w:type="dxa"/>
            <w:vAlign w:val="center"/>
          </w:tcPr>
          <w:p w:rsidR="00C12145" w:rsidRPr="005B7681" w:rsidRDefault="00C12145" w:rsidP="006E2883">
            <w:pPr>
              <w:jc w:val="center"/>
              <w:rPr>
                <w:rFonts w:ascii="仿宋" w:eastAsia="仿宋" w:hAnsi="仿宋" w:cs="仿宋"/>
                <w:sz w:val="24"/>
                <w:szCs w:val="28"/>
              </w:rPr>
            </w:pPr>
            <w:r>
              <w:rPr>
                <w:rFonts w:ascii="仿宋" w:eastAsia="仿宋" w:hAnsi="仿宋" w:cs="仿宋" w:hint="eastAsia"/>
                <w:sz w:val="24"/>
                <w:szCs w:val="28"/>
              </w:rPr>
              <w:t>根据运营商机房距离实测/一次性报价</w:t>
            </w:r>
          </w:p>
        </w:tc>
        <w:tc>
          <w:tcPr>
            <w:tcW w:w="3969" w:type="dxa"/>
            <w:vAlign w:val="center"/>
          </w:tcPr>
          <w:p w:rsidR="00C12145" w:rsidRPr="005B7681" w:rsidRDefault="00C12145" w:rsidP="006E2883">
            <w:pPr>
              <w:jc w:val="center"/>
              <w:rPr>
                <w:rFonts w:ascii="仿宋" w:eastAsia="仿宋" w:hAnsi="仿宋" w:cs="仿宋"/>
                <w:sz w:val="24"/>
                <w:szCs w:val="28"/>
              </w:rPr>
            </w:pPr>
            <w:r>
              <w:rPr>
                <w:rFonts w:ascii="仿宋" w:eastAsia="仿宋" w:hAnsi="仿宋" w:cs="仿宋" w:hint="eastAsia"/>
                <w:sz w:val="24"/>
                <w:szCs w:val="28"/>
              </w:rPr>
              <w:t>新建台阵汇集点B2至运营商就近机房线路，要包含全部所需的基础通信设备，最终与需方的设备无缝对接。</w:t>
            </w:r>
          </w:p>
        </w:tc>
        <w:tc>
          <w:tcPr>
            <w:tcW w:w="3402" w:type="dxa"/>
            <w:vAlign w:val="center"/>
          </w:tcPr>
          <w:p w:rsidR="00C12145" w:rsidRPr="005B7681" w:rsidRDefault="00C12145" w:rsidP="006E2883">
            <w:pPr>
              <w:jc w:val="center"/>
              <w:rPr>
                <w:rFonts w:ascii="仿宋" w:eastAsia="仿宋" w:hAnsi="仿宋" w:cs="仿宋"/>
                <w:sz w:val="24"/>
                <w:szCs w:val="28"/>
              </w:rPr>
            </w:pPr>
            <w:r>
              <w:rPr>
                <w:rFonts w:ascii="仿宋" w:eastAsia="仿宋" w:hAnsi="仿宋" w:cs="仿宋" w:hint="eastAsia"/>
                <w:sz w:val="24"/>
                <w:szCs w:val="28"/>
              </w:rPr>
              <w:t>B2点位于山南市曲松县曲松镇下</w:t>
            </w:r>
            <w:proofErr w:type="gramStart"/>
            <w:r>
              <w:rPr>
                <w:rFonts w:ascii="仿宋" w:eastAsia="仿宋" w:hAnsi="仿宋" w:cs="仿宋" w:hint="eastAsia"/>
                <w:sz w:val="24"/>
                <w:szCs w:val="28"/>
              </w:rPr>
              <w:t>洛</w:t>
            </w:r>
            <w:proofErr w:type="gramEnd"/>
            <w:r>
              <w:rPr>
                <w:rFonts w:ascii="仿宋" w:eastAsia="仿宋" w:hAnsi="仿宋" w:cs="仿宋" w:hint="eastAsia"/>
                <w:sz w:val="24"/>
                <w:szCs w:val="28"/>
              </w:rPr>
              <w:t>村（东经：92.1823，北纬：29.0595），海拔3942米。</w:t>
            </w:r>
          </w:p>
        </w:tc>
      </w:tr>
      <w:tr w:rsidR="00C12145" w:rsidTr="006E2883">
        <w:trPr>
          <w:trHeight w:val="1121"/>
        </w:trPr>
        <w:tc>
          <w:tcPr>
            <w:tcW w:w="871" w:type="dxa"/>
            <w:shd w:val="clear" w:color="auto" w:fill="D8D8D8" w:themeFill="background1" w:themeFillShade="D8"/>
            <w:vAlign w:val="center"/>
          </w:tcPr>
          <w:p w:rsidR="00C12145" w:rsidRPr="005B7681" w:rsidRDefault="00C12145" w:rsidP="006E2883">
            <w:pPr>
              <w:jc w:val="center"/>
              <w:rPr>
                <w:rFonts w:asciiTheme="majorEastAsia" w:eastAsiaTheme="majorEastAsia" w:hAnsiTheme="majorEastAsia" w:cstheme="majorEastAsia"/>
                <w:sz w:val="24"/>
                <w:szCs w:val="28"/>
              </w:rPr>
            </w:pPr>
            <w:r w:rsidRPr="005B7681">
              <w:rPr>
                <w:rFonts w:asciiTheme="majorEastAsia" w:eastAsiaTheme="majorEastAsia" w:hAnsiTheme="majorEastAsia" w:cstheme="majorEastAsia" w:hint="eastAsia"/>
                <w:sz w:val="24"/>
                <w:szCs w:val="28"/>
              </w:rPr>
              <w:t>2</w:t>
            </w:r>
          </w:p>
        </w:tc>
        <w:tc>
          <w:tcPr>
            <w:tcW w:w="1931" w:type="dxa"/>
            <w:vAlign w:val="center"/>
          </w:tcPr>
          <w:p w:rsidR="00C12145" w:rsidRPr="005B7681" w:rsidRDefault="00C12145" w:rsidP="006E2883">
            <w:pPr>
              <w:jc w:val="center"/>
              <w:rPr>
                <w:rFonts w:ascii="仿宋" w:eastAsia="仿宋" w:hAnsi="仿宋" w:cs="仿宋"/>
                <w:sz w:val="24"/>
                <w:szCs w:val="28"/>
              </w:rPr>
            </w:pPr>
            <w:r w:rsidRPr="005B7681">
              <w:rPr>
                <w:rFonts w:ascii="仿宋" w:eastAsia="仿宋" w:hAnsi="仿宋" w:cs="仿宋"/>
                <w:sz w:val="24"/>
                <w:szCs w:val="28"/>
              </w:rPr>
              <w:t>曲松</w:t>
            </w:r>
            <w:r>
              <w:rPr>
                <w:rFonts w:ascii="仿宋" w:eastAsia="仿宋" w:hAnsi="仿宋" w:cs="仿宋"/>
                <w:sz w:val="24"/>
                <w:szCs w:val="28"/>
              </w:rPr>
              <w:t>县</w:t>
            </w:r>
            <w:r w:rsidRPr="005B7681">
              <w:rPr>
                <w:rFonts w:ascii="仿宋" w:eastAsia="仿宋" w:hAnsi="仿宋" w:cs="仿宋"/>
                <w:sz w:val="24"/>
                <w:szCs w:val="28"/>
              </w:rPr>
              <w:t>至山南市数据专线</w:t>
            </w:r>
          </w:p>
        </w:tc>
        <w:tc>
          <w:tcPr>
            <w:tcW w:w="1417" w:type="dxa"/>
            <w:vAlign w:val="center"/>
          </w:tcPr>
          <w:p w:rsidR="00C12145" w:rsidRPr="005B7681" w:rsidRDefault="00C12145" w:rsidP="006E2883">
            <w:pPr>
              <w:jc w:val="center"/>
              <w:rPr>
                <w:rFonts w:ascii="仿宋" w:eastAsia="仿宋" w:hAnsi="仿宋" w:cs="仿宋"/>
                <w:sz w:val="24"/>
                <w:szCs w:val="28"/>
              </w:rPr>
            </w:pPr>
            <w:r w:rsidRPr="00361F5A">
              <w:rPr>
                <w:rFonts w:ascii="仿宋" w:eastAsia="仿宋" w:hAnsi="仿宋" w:cs="仿宋"/>
                <w:sz w:val="24"/>
                <w:szCs w:val="28"/>
              </w:rPr>
              <w:t>2Mbit/s</w:t>
            </w:r>
          </w:p>
        </w:tc>
        <w:tc>
          <w:tcPr>
            <w:tcW w:w="2410" w:type="dxa"/>
            <w:vAlign w:val="center"/>
          </w:tcPr>
          <w:p w:rsidR="00C12145" w:rsidRPr="005B7681" w:rsidRDefault="00C12145" w:rsidP="006E2883">
            <w:pPr>
              <w:jc w:val="center"/>
              <w:rPr>
                <w:rFonts w:ascii="仿宋" w:eastAsia="仿宋" w:hAnsi="仿宋" w:cs="仿宋"/>
                <w:sz w:val="24"/>
                <w:szCs w:val="28"/>
              </w:rPr>
            </w:pPr>
            <w:r w:rsidRPr="005B7681">
              <w:rPr>
                <w:rFonts w:ascii="仿宋" w:eastAsia="仿宋" w:hAnsi="仿宋" w:cs="仿宋" w:hint="eastAsia"/>
                <w:sz w:val="24"/>
                <w:szCs w:val="28"/>
              </w:rPr>
              <w:t>1</w:t>
            </w:r>
            <w:r>
              <w:rPr>
                <w:rFonts w:ascii="仿宋" w:eastAsia="仿宋" w:hAnsi="仿宋" w:cs="仿宋" w:hint="eastAsia"/>
                <w:sz w:val="24"/>
                <w:szCs w:val="28"/>
              </w:rPr>
              <w:t>条/按月租费报价</w:t>
            </w:r>
          </w:p>
        </w:tc>
        <w:tc>
          <w:tcPr>
            <w:tcW w:w="3969" w:type="dxa"/>
            <w:vAlign w:val="center"/>
          </w:tcPr>
          <w:p w:rsidR="00C12145" w:rsidRPr="005B7681" w:rsidRDefault="00C12145" w:rsidP="006E2883">
            <w:pPr>
              <w:jc w:val="center"/>
              <w:rPr>
                <w:rFonts w:ascii="仿宋" w:eastAsia="仿宋" w:hAnsi="仿宋" w:cs="仿宋"/>
                <w:sz w:val="24"/>
                <w:szCs w:val="28"/>
              </w:rPr>
            </w:pPr>
            <w:r>
              <w:rPr>
                <w:rFonts w:ascii="仿宋" w:eastAsia="仿宋" w:hAnsi="仿宋" w:cs="仿宋"/>
                <w:sz w:val="24"/>
                <w:szCs w:val="28"/>
              </w:rPr>
              <w:t>此条专线要求采用新的传输技术</w:t>
            </w:r>
            <w:r>
              <w:rPr>
                <w:rFonts w:ascii="仿宋" w:eastAsia="仿宋" w:hAnsi="仿宋" w:cs="仿宋" w:hint="eastAsia"/>
                <w:sz w:val="24"/>
                <w:szCs w:val="28"/>
              </w:rPr>
              <w:t>，</w:t>
            </w:r>
            <w:r>
              <w:rPr>
                <w:rFonts w:ascii="仿宋" w:eastAsia="仿宋" w:hAnsi="仿宋" w:cs="仿宋"/>
                <w:sz w:val="24"/>
                <w:szCs w:val="28"/>
              </w:rPr>
              <w:t>包括带宽的</w:t>
            </w:r>
            <w:r>
              <w:rPr>
                <w:rFonts w:ascii="仿宋" w:eastAsia="仿宋" w:hAnsi="仿宋" w:cs="仿宋" w:hint="eastAsia"/>
                <w:sz w:val="24"/>
                <w:szCs w:val="28"/>
              </w:rPr>
              <w:t>灵活</w:t>
            </w:r>
            <w:r>
              <w:rPr>
                <w:rFonts w:ascii="仿宋" w:eastAsia="仿宋" w:hAnsi="仿宋" w:cs="仿宋"/>
                <w:sz w:val="24"/>
                <w:szCs w:val="28"/>
              </w:rPr>
              <w:t>配置</w:t>
            </w:r>
            <w:r>
              <w:rPr>
                <w:rFonts w:ascii="仿宋" w:eastAsia="仿宋" w:hAnsi="仿宋" w:cs="仿宋" w:hint="eastAsia"/>
                <w:sz w:val="24"/>
                <w:szCs w:val="28"/>
              </w:rPr>
              <w:t>，传输</w:t>
            </w:r>
            <w:r>
              <w:rPr>
                <w:rFonts w:ascii="仿宋" w:eastAsia="仿宋" w:hAnsi="仿宋" w:cs="仿宋"/>
                <w:sz w:val="24"/>
                <w:szCs w:val="28"/>
              </w:rPr>
              <w:t>线路的</w:t>
            </w:r>
            <w:r>
              <w:rPr>
                <w:rFonts w:ascii="仿宋" w:eastAsia="仿宋" w:hAnsi="仿宋" w:cs="仿宋" w:hint="eastAsia"/>
                <w:sz w:val="24"/>
                <w:szCs w:val="28"/>
              </w:rPr>
              <w:t>实时</w:t>
            </w:r>
            <w:r>
              <w:rPr>
                <w:rFonts w:ascii="仿宋" w:eastAsia="仿宋" w:hAnsi="仿宋" w:cs="仿宋"/>
                <w:sz w:val="24"/>
                <w:szCs w:val="28"/>
              </w:rPr>
              <w:t>监控等</w:t>
            </w:r>
            <w:r>
              <w:rPr>
                <w:rFonts w:ascii="仿宋" w:eastAsia="仿宋" w:hAnsi="仿宋" w:cs="仿宋" w:hint="eastAsia"/>
                <w:sz w:val="24"/>
                <w:szCs w:val="28"/>
              </w:rPr>
              <w:t>。</w:t>
            </w:r>
          </w:p>
        </w:tc>
        <w:tc>
          <w:tcPr>
            <w:tcW w:w="3402" w:type="dxa"/>
            <w:vAlign w:val="center"/>
          </w:tcPr>
          <w:p w:rsidR="00C12145" w:rsidRPr="005B7681" w:rsidRDefault="00C12145" w:rsidP="006E2883">
            <w:pPr>
              <w:jc w:val="center"/>
              <w:rPr>
                <w:rFonts w:ascii="仿宋" w:eastAsia="仿宋" w:hAnsi="仿宋" w:cs="仿宋"/>
                <w:sz w:val="24"/>
                <w:szCs w:val="28"/>
              </w:rPr>
            </w:pPr>
          </w:p>
        </w:tc>
      </w:tr>
      <w:tr w:rsidR="00C12145" w:rsidTr="006E2883">
        <w:trPr>
          <w:trHeight w:val="1690"/>
        </w:trPr>
        <w:tc>
          <w:tcPr>
            <w:tcW w:w="871" w:type="dxa"/>
            <w:shd w:val="clear" w:color="auto" w:fill="D8D8D8" w:themeFill="background1" w:themeFillShade="D8"/>
            <w:vAlign w:val="center"/>
          </w:tcPr>
          <w:p w:rsidR="00C12145" w:rsidRPr="005B7681" w:rsidRDefault="00C12145" w:rsidP="006E2883">
            <w:pPr>
              <w:jc w:val="center"/>
              <w:rPr>
                <w:rFonts w:asciiTheme="majorEastAsia" w:eastAsiaTheme="majorEastAsia" w:hAnsiTheme="majorEastAsia" w:cstheme="majorEastAsia"/>
                <w:sz w:val="24"/>
                <w:szCs w:val="28"/>
              </w:rPr>
            </w:pPr>
            <w:r>
              <w:rPr>
                <w:rFonts w:asciiTheme="majorEastAsia" w:eastAsiaTheme="majorEastAsia" w:hAnsiTheme="majorEastAsia" w:cstheme="majorEastAsia" w:hint="eastAsia"/>
                <w:sz w:val="24"/>
                <w:szCs w:val="28"/>
              </w:rPr>
              <w:t>3</w:t>
            </w:r>
          </w:p>
        </w:tc>
        <w:tc>
          <w:tcPr>
            <w:tcW w:w="1931" w:type="dxa"/>
            <w:vAlign w:val="center"/>
          </w:tcPr>
          <w:p w:rsidR="00C12145" w:rsidRPr="005B7681" w:rsidRDefault="00C12145" w:rsidP="006E2883">
            <w:pPr>
              <w:jc w:val="center"/>
              <w:rPr>
                <w:rFonts w:ascii="仿宋" w:eastAsia="仿宋" w:hAnsi="仿宋" w:cs="仿宋"/>
                <w:sz w:val="24"/>
                <w:szCs w:val="28"/>
              </w:rPr>
            </w:pPr>
            <w:r>
              <w:rPr>
                <w:rFonts w:ascii="仿宋" w:eastAsia="仿宋" w:hAnsi="仿宋" w:cs="仿宋" w:hint="eastAsia"/>
                <w:sz w:val="24"/>
                <w:szCs w:val="28"/>
              </w:rPr>
              <w:t>山南市运营商机房至无人地震观测站点</w:t>
            </w:r>
          </w:p>
        </w:tc>
        <w:tc>
          <w:tcPr>
            <w:tcW w:w="1417" w:type="dxa"/>
            <w:vAlign w:val="center"/>
          </w:tcPr>
          <w:p w:rsidR="00C12145" w:rsidRPr="005B7681" w:rsidRDefault="00C12145" w:rsidP="006E2883">
            <w:pPr>
              <w:jc w:val="center"/>
              <w:rPr>
                <w:rFonts w:ascii="仿宋" w:eastAsia="仿宋" w:hAnsi="仿宋" w:cs="仿宋"/>
                <w:sz w:val="24"/>
                <w:szCs w:val="28"/>
              </w:rPr>
            </w:pPr>
            <w:r w:rsidRPr="005B7681">
              <w:rPr>
                <w:rFonts w:ascii="仿宋" w:eastAsia="仿宋" w:hAnsi="仿宋" w:cs="仿宋" w:hint="eastAsia"/>
                <w:sz w:val="24"/>
                <w:szCs w:val="28"/>
              </w:rPr>
              <w:t>单模</w:t>
            </w:r>
            <w:r>
              <w:rPr>
                <w:rFonts w:ascii="仿宋" w:eastAsia="仿宋" w:hAnsi="仿宋" w:cs="仿宋" w:hint="eastAsia"/>
                <w:sz w:val="24"/>
                <w:szCs w:val="28"/>
              </w:rPr>
              <w:t>24芯</w:t>
            </w:r>
            <w:r w:rsidRPr="005B7681">
              <w:rPr>
                <w:rFonts w:ascii="仿宋" w:eastAsia="仿宋" w:hAnsi="仿宋" w:cs="仿宋" w:hint="eastAsia"/>
                <w:sz w:val="24"/>
                <w:szCs w:val="28"/>
              </w:rPr>
              <w:t>光纤链</w:t>
            </w:r>
            <w:r>
              <w:rPr>
                <w:rFonts w:ascii="仿宋" w:eastAsia="仿宋" w:hAnsi="仿宋" w:cs="仿宋" w:hint="eastAsia"/>
                <w:sz w:val="24"/>
                <w:szCs w:val="28"/>
              </w:rPr>
              <w:t>路</w:t>
            </w:r>
          </w:p>
        </w:tc>
        <w:tc>
          <w:tcPr>
            <w:tcW w:w="2410" w:type="dxa"/>
            <w:vAlign w:val="center"/>
          </w:tcPr>
          <w:p w:rsidR="00C12145" w:rsidRPr="005B7681" w:rsidRDefault="00C12145" w:rsidP="006E2883">
            <w:pPr>
              <w:jc w:val="center"/>
              <w:rPr>
                <w:rFonts w:ascii="仿宋" w:eastAsia="仿宋" w:hAnsi="仿宋" w:cs="仿宋"/>
                <w:sz w:val="24"/>
                <w:szCs w:val="28"/>
              </w:rPr>
            </w:pPr>
            <w:r>
              <w:rPr>
                <w:rFonts w:ascii="仿宋" w:eastAsia="仿宋" w:hAnsi="仿宋" w:cs="仿宋" w:hint="eastAsia"/>
                <w:sz w:val="24"/>
                <w:szCs w:val="28"/>
              </w:rPr>
              <w:t>根据运营商机房距离实测/一次性报价</w:t>
            </w:r>
          </w:p>
        </w:tc>
        <w:tc>
          <w:tcPr>
            <w:tcW w:w="3969" w:type="dxa"/>
            <w:vAlign w:val="center"/>
          </w:tcPr>
          <w:p w:rsidR="00C12145" w:rsidRDefault="00C12145" w:rsidP="006E2883">
            <w:pPr>
              <w:jc w:val="center"/>
              <w:rPr>
                <w:rFonts w:ascii="仿宋" w:eastAsia="仿宋" w:hAnsi="仿宋" w:cs="仿宋"/>
                <w:sz w:val="24"/>
                <w:szCs w:val="28"/>
              </w:rPr>
            </w:pPr>
            <w:r>
              <w:rPr>
                <w:rFonts w:ascii="仿宋" w:eastAsia="仿宋" w:hAnsi="仿宋" w:cs="仿宋"/>
                <w:sz w:val="24"/>
                <w:szCs w:val="28"/>
              </w:rPr>
              <w:t>专线到</w:t>
            </w:r>
            <w:r>
              <w:rPr>
                <w:rFonts w:ascii="仿宋" w:eastAsia="仿宋" w:hAnsi="仿宋" w:cs="仿宋" w:hint="eastAsia"/>
                <w:sz w:val="24"/>
                <w:szCs w:val="28"/>
              </w:rPr>
              <w:t>无人</w:t>
            </w:r>
            <w:r>
              <w:rPr>
                <w:rFonts w:ascii="仿宋" w:eastAsia="仿宋" w:hAnsi="仿宋" w:cs="仿宋"/>
                <w:sz w:val="24"/>
                <w:szCs w:val="28"/>
              </w:rPr>
              <w:t>地震观测站以后</w:t>
            </w:r>
            <w:r>
              <w:rPr>
                <w:rFonts w:ascii="仿宋" w:eastAsia="仿宋" w:hAnsi="仿宋" w:cs="仿宋" w:hint="eastAsia"/>
                <w:sz w:val="24"/>
                <w:szCs w:val="28"/>
              </w:rPr>
              <w:t>，最终</w:t>
            </w:r>
            <w:r>
              <w:rPr>
                <w:rFonts w:ascii="仿宋" w:eastAsia="仿宋" w:hAnsi="仿宋" w:cs="仿宋"/>
                <w:sz w:val="24"/>
                <w:szCs w:val="28"/>
              </w:rPr>
              <w:t>我们要利用现有</w:t>
            </w:r>
            <w:r>
              <w:rPr>
                <w:rFonts w:ascii="仿宋" w:eastAsia="仿宋" w:hAnsi="仿宋" w:cs="仿宋" w:hint="eastAsia"/>
                <w:sz w:val="24"/>
                <w:szCs w:val="28"/>
              </w:rPr>
              <w:t>SDH</w:t>
            </w:r>
            <w:r>
              <w:rPr>
                <w:rFonts w:ascii="仿宋" w:eastAsia="仿宋" w:hAnsi="仿宋" w:cs="仿宋"/>
                <w:sz w:val="24"/>
                <w:szCs w:val="28"/>
              </w:rPr>
              <w:t>专线传输至拉萨</w:t>
            </w:r>
            <w:r>
              <w:rPr>
                <w:rFonts w:ascii="仿宋" w:eastAsia="仿宋" w:hAnsi="仿宋" w:cs="仿宋" w:hint="eastAsia"/>
                <w:sz w:val="24"/>
                <w:szCs w:val="28"/>
              </w:rPr>
              <w:t>，</w:t>
            </w:r>
            <w:r>
              <w:rPr>
                <w:rFonts w:ascii="仿宋" w:eastAsia="仿宋" w:hAnsi="仿宋" w:cs="仿宋"/>
                <w:sz w:val="24"/>
                <w:szCs w:val="28"/>
              </w:rPr>
              <w:t>要求本次新建专线要与现有运营</w:t>
            </w:r>
            <w:proofErr w:type="gramStart"/>
            <w:r>
              <w:rPr>
                <w:rFonts w:ascii="仿宋" w:eastAsia="仿宋" w:hAnsi="仿宋" w:cs="仿宋"/>
                <w:sz w:val="24"/>
                <w:szCs w:val="28"/>
              </w:rPr>
              <w:t>商设备</w:t>
            </w:r>
            <w:proofErr w:type="gramEnd"/>
            <w:r>
              <w:rPr>
                <w:rFonts w:ascii="仿宋" w:eastAsia="仿宋" w:hAnsi="仿宋" w:cs="仿宋"/>
                <w:sz w:val="24"/>
                <w:szCs w:val="28"/>
              </w:rPr>
              <w:t>兼容</w:t>
            </w:r>
            <w:r>
              <w:rPr>
                <w:rFonts w:ascii="仿宋" w:eastAsia="仿宋" w:hAnsi="仿宋" w:cs="仿宋" w:hint="eastAsia"/>
                <w:sz w:val="24"/>
                <w:szCs w:val="28"/>
              </w:rPr>
              <w:t>、</w:t>
            </w:r>
            <w:r>
              <w:rPr>
                <w:rFonts w:ascii="仿宋" w:eastAsia="仿宋" w:hAnsi="仿宋" w:cs="仿宋"/>
                <w:sz w:val="24"/>
                <w:szCs w:val="28"/>
              </w:rPr>
              <w:t>线路进行无缝对接</w:t>
            </w:r>
            <w:r>
              <w:rPr>
                <w:rFonts w:ascii="仿宋" w:eastAsia="仿宋" w:hAnsi="仿宋" w:cs="仿宋" w:hint="eastAsia"/>
                <w:sz w:val="24"/>
                <w:szCs w:val="28"/>
              </w:rPr>
              <w:t>，需提供的基础通信设备且具备互通功能。</w:t>
            </w:r>
          </w:p>
        </w:tc>
        <w:tc>
          <w:tcPr>
            <w:tcW w:w="3402" w:type="dxa"/>
            <w:vAlign w:val="center"/>
          </w:tcPr>
          <w:p w:rsidR="00C12145" w:rsidRDefault="00C12145" w:rsidP="006E2883">
            <w:pPr>
              <w:jc w:val="center"/>
              <w:rPr>
                <w:rFonts w:ascii="仿宋" w:eastAsia="仿宋" w:hAnsi="仿宋" w:cs="仿宋"/>
                <w:sz w:val="24"/>
                <w:szCs w:val="28"/>
              </w:rPr>
            </w:pPr>
            <w:r>
              <w:rPr>
                <w:rFonts w:ascii="仿宋" w:eastAsia="仿宋" w:hAnsi="仿宋" w:cs="仿宋" w:hint="eastAsia"/>
                <w:sz w:val="24"/>
                <w:szCs w:val="28"/>
              </w:rPr>
              <w:t>专线终点无人地震观测站位于</w:t>
            </w:r>
            <w:r w:rsidRPr="005B7681">
              <w:rPr>
                <w:rFonts w:ascii="仿宋" w:eastAsia="仿宋" w:hAnsi="仿宋" w:cs="仿宋" w:hint="eastAsia"/>
                <w:sz w:val="24"/>
                <w:szCs w:val="28"/>
              </w:rPr>
              <w:t>山南</w:t>
            </w:r>
            <w:r>
              <w:rPr>
                <w:rFonts w:ascii="仿宋" w:eastAsia="仿宋" w:hAnsi="仿宋" w:cs="仿宋" w:hint="eastAsia"/>
                <w:sz w:val="24"/>
                <w:szCs w:val="28"/>
              </w:rPr>
              <w:t>市</w:t>
            </w:r>
            <w:r w:rsidRPr="005B7681">
              <w:rPr>
                <w:rFonts w:ascii="仿宋" w:eastAsia="仿宋" w:hAnsi="仿宋" w:cs="仿宋" w:hint="eastAsia"/>
                <w:sz w:val="24"/>
                <w:szCs w:val="28"/>
              </w:rPr>
              <w:t>烈士陵园后山坡</w:t>
            </w:r>
            <w:r>
              <w:rPr>
                <w:rFonts w:ascii="仿宋" w:eastAsia="仿宋" w:hAnsi="仿宋" w:cs="仿宋" w:hint="eastAsia"/>
                <w:sz w:val="24"/>
                <w:szCs w:val="28"/>
              </w:rPr>
              <w:t>，属于临时点位，明年需移至山南市综合地震台。</w:t>
            </w:r>
          </w:p>
        </w:tc>
      </w:tr>
    </w:tbl>
    <w:p w:rsidR="00C12145" w:rsidRPr="005C3731" w:rsidRDefault="00C12145" w:rsidP="00C12145">
      <w:pPr>
        <w:jc w:val="center"/>
        <w:outlineLvl w:val="0"/>
        <w:rPr>
          <w:rFonts w:ascii="黑体" w:eastAsia="黑体" w:hAnsi="黑体" w:cs="黑体"/>
          <w:b/>
          <w:bCs/>
          <w:sz w:val="44"/>
          <w:szCs w:val="44"/>
        </w:rPr>
      </w:pPr>
    </w:p>
    <w:p w:rsidR="009A16B1" w:rsidRPr="00C12145" w:rsidRDefault="009A16B1">
      <w:bookmarkStart w:id="0" w:name="_GoBack"/>
      <w:bookmarkEnd w:id="0"/>
    </w:p>
    <w:sectPr w:rsidR="009A16B1" w:rsidRPr="00C12145">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45"/>
    <w:rsid w:val="009A16B1"/>
    <w:rsid w:val="00C1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1214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1214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1823</Characters>
  <Application>Microsoft Office Word</Application>
  <DocSecurity>0</DocSecurity>
  <Lines>15</Lines>
  <Paragraphs>4</Paragraphs>
  <ScaleCrop>false</ScaleCrop>
  <Company>Sky123.Org</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2017-10-23T08:22:00Z</dcterms:created>
  <dcterms:modified xsi:type="dcterms:W3CDTF">2017-10-23T08:22:00Z</dcterms:modified>
</cp:coreProperties>
</file>