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597" w:tblpY="1653"/>
        <w:tblOverlap w:val="never"/>
        <w:tblW w:w="9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45"/>
        <w:gridCol w:w="2345"/>
        <w:gridCol w:w="2345"/>
        <w:gridCol w:w="2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2345" w:type="dxa"/>
            <w:tcBorders>
              <w:tl2br w:val="nil"/>
              <w:tr2bl w:val="nil"/>
            </w:tcBorders>
            <w:noWrap w:val="0"/>
            <w:vAlign w:val="top"/>
          </w:tcPr>
          <w:p>
            <w:pPr>
              <w:adjustRightInd w:val="0"/>
              <w:snapToGrid w:val="0"/>
              <w:outlineLvl w:val="0"/>
              <w:rPr>
                <w:rFonts w:ascii="黑体" w:hAnsi="黑体" w:eastAsia="黑体"/>
                <w:color w:val="FFFFFF"/>
                <w:szCs w:val="32"/>
                <w:vertAlign w:val="baseline"/>
              </w:rPr>
            </w:pPr>
          </w:p>
        </w:tc>
        <w:tc>
          <w:tcPr>
            <w:tcW w:w="2345" w:type="dxa"/>
            <w:tcBorders>
              <w:tl2br w:val="nil"/>
              <w:tr2bl w:val="nil"/>
            </w:tcBorders>
            <w:noWrap w:val="0"/>
            <w:vAlign w:val="top"/>
          </w:tcPr>
          <w:p>
            <w:pPr>
              <w:adjustRightInd w:val="0"/>
              <w:snapToGrid w:val="0"/>
              <w:outlineLvl w:val="0"/>
              <w:rPr>
                <w:rFonts w:ascii="黑体" w:hAnsi="黑体" w:eastAsia="黑体"/>
                <w:color w:val="FFFFFF"/>
                <w:szCs w:val="32"/>
                <w:vertAlign w:val="baseline"/>
              </w:rPr>
            </w:pPr>
          </w:p>
        </w:tc>
        <w:tc>
          <w:tcPr>
            <w:tcW w:w="2345" w:type="dxa"/>
            <w:tcBorders>
              <w:tl2br w:val="nil"/>
              <w:tr2bl w:val="nil"/>
            </w:tcBorders>
            <w:noWrap w:val="0"/>
            <w:vAlign w:val="top"/>
          </w:tcPr>
          <w:p>
            <w:pPr>
              <w:adjustRightInd w:val="0"/>
              <w:snapToGrid w:val="0"/>
              <w:outlineLvl w:val="0"/>
              <w:rPr>
                <w:rFonts w:ascii="黑体" w:hAnsi="黑体" w:eastAsia="黑体"/>
                <w:color w:val="FFFFFF"/>
                <w:szCs w:val="32"/>
                <w:vertAlign w:val="baseline"/>
              </w:rPr>
            </w:pPr>
          </w:p>
        </w:tc>
        <w:tc>
          <w:tcPr>
            <w:tcW w:w="2345" w:type="dxa"/>
            <w:tcBorders>
              <w:tl2br w:val="nil"/>
              <w:tr2bl w:val="nil"/>
            </w:tcBorders>
            <w:noWrap w:val="0"/>
            <w:vAlign w:val="top"/>
          </w:tcPr>
          <w:p>
            <w:pPr>
              <w:adjustRightInd w:val="0"/>
              <w:snapToGrid w:val="0"/>
              <w:outlineLvl w:val="0"/>
              <w:rPr>
                <w:rFonts w:ascii="黑体" w:hAnsi="黑体" w:eastAsia="黑体"/>
                <w:color w:val="FFFFFF"/>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4" w:hRule="atLeast"/>
        </w:trPr>
        <w:tc>
          <w:tcPr>
            <w:tcW w:w="9380" w:type="dxa"/>
            <w:gridSpan w:val="4"/>
            <w:tcBorders>
              <w:tl2br w:val="nil"/>
              <w:tr2bl w:val="nil"/>
            </w:tcBorders>
            <w:noWrap w:val="0"/>
            <w:vAlign w:val="top"/>
          </w:tcPr>
          <w:p>
            <w:pPr>
              <w:adjustRightInd w:val="0"/>
              <w:snapToGrid w:val="0"/>
              <w:outlineLvl w:val="0"/>
              <w:rPr>
                <w:rFonts w:ascii="黑体" w:hAnsi="黑体" w:eastAsia="黑体"/>
                <w:color w:val="FFFFFF"/>
                <w:szCs w:val="32"/>
                <w:vertAlign w:val="baseline"/>
              </w:rPr>
            </w:pPr>
            <w:r>
              <w:rPr>
                <w:szCs w:val="32"/>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ge">
                        <wp:posOffset>149225</wp:posOffset>
                      </wp:positionV>
                      <wp:extent cx="5600700" cy="891540"/>
                      <wp:effectExtent l="0" t="0" r="0" b="0"/>
                      <wp:wrapNone/>
                      <wp:docPr id="2" name="文本框 5"/>
                      <wp:cNvGraphicFramePr/>
                      <a:graphic xmlns:a="http://schemas.openxmlformats.org/drawingml/2006/main">
                        <a:graphicData uri="http://schemas.microsoft.com/office/word/2010/wordprocessingShape">
                          <wps:wsp>
                            <wps:cNvSpPr txBox="1"/>
                            <wps:spPr>
                              <a:xfrm>
                                <a:off x="0" y="0"/>
                                <a:ext cx="5600700" cy="891540"/>
                              </a:xfrm>
                              <a:prstGeom prst="rect">
                                <a:avLst/>
                              </a:prstGeom>
                              <a:noFill/>
                              <a:ln>
                                <a:noFill/>
                              </a:ln>
                            </wps:spPr>
                            <wps:txbx>
                              <w:txbxContent>
                                <w:p>
                                  <w:pPr>
                                    <w:spacing w:line="0" w:lineRule="atLeast"/>
                                    <w:jc w:val="center"/>
                                    <w:rPr>
                                      <w:rFonts w:ascii="方正小标宋简体" w:eastAsia="方正小标宋简体"/>
                                      <w:color w:val="DA5336"/>
                                      <w:spacing w:val="40"/>
                                      <w:w w:val="80"/>
                                      <w:sz w:val="96"/>
                                      <w:szCs w:val="96"/>
                                    </w:rPr>
                                  </w:pPr>
                                  <w:r>
                                    <w:rPr>
                                      <w:rFonts w:hint="eastAsia" w:ascii="方正小标宋简体" w:eastAsia="方正小标宋简体"/>
                                      <w:color w:val="DA5336"/>
                                      <w:spacing w:val="40"/>
                                      <w:w w:val="80"/>
                                      <w:sz w:val="96"/>
                                      <w:szCs w:val="96"/>
                                    </w:rPr>
                                    <w:t>西藏自治区地震局文件</w:t>
                                  </w:r>
                                </w:p>
                              </w:txbxContent>
                            </wps:txbx>
                            <wps:bodyPr wrap="square" upright="1"/>
                          </wps:wsp>
                        </a:graphicData>
                      </a:graphic>
                    </wp:anchor>
                  </w:drawing>
                </mc:Choice>
                <mc:Fallback>
                  <w:pict>
                    <v:shape id="文本框 5" o:spid="_x0000_s1026" o:spt="202" type="#_x0000_t202" style="position:absolute;left:0pt;margin-left:3.1pt;margin-top:11.75pt;height:70.2pt;width:441pt;mso-position-vertical-relative:page;z-index:251660288;mso-width-relative:page;mso-height-relative:page;" filled="f" stroked="f" coordsize="21600,21600" o:gfxdata="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8Pquf9YAAAAIAQAADwAAAAAAAAABACAAAAAiAAAAZHJzL2Rvd25yZXYueG1sUEsBAhQAFAAA&#10;AAgAh07iQKrL/M+4AQAAXAMAAA4AAAAAAAAAAQAgAAAAJQEAAGRycy9lMm9Eb2MueG1sUEsFBgAA&#10;AAAGAAYAWQEAAE8FAAAAAA==&#10;">
                      <v:fill on="f" focussize="0,0"/>
                      <v:stroke on="f"/>
                      <v:imagedata o:title=""/>
                      <o:lock v:ext="edit" aspectratio="f"/>
                      <v:textbox>
                        <w:txbxContent>
                          <w:p>
                            <w:pPr>
                              <w:spacing w:line="0" w:lineRule="atLeast"/>
                              <w:jc w:val="center"/>
                              <w:rPr>
                                <w:rFonts w:ascii="方正小标宋简体" w:eastAsia="方正小标宋简体"/>
                                <w:color w:val="DA5336"/>
                                <w:spacing w:val="40"/>
                                <w:w w:val="80"/>
                                <w:sz w:val="96"/>
                                <w:szCs w:val="96"/>
                              </w:rPr>
                            </w:pPr>
                            <w:r>
                              <w:rPr>
                                <w:rFonts w:hint="eastAsia" w:ascii="方正小标宋简体" w:eastAsia="方正小标宋简体"/>
                                <w:color w:val="DA5336"/>
                                <w:spacing w:val="40"/>
                                <w:w w:val="80"/>
                                <w:sz w:val="96"/>
                                <w:szCs w:val="96"/>
                              </w:rPr>
                              <w:t>西藏自治区地震局文件</w:t>
                            </w:r>
                          </w:p>
                        </w:txbxContent>
                      </v:textbox>
                    </v:shape>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2345" w:type="dxa"/>
            <w:tcBorders>
              <w:tl2br w:val="nil"/>
              <w:tr2bl w:val="nil"/>
            </w:tcBorders>
            <w:noWrap w:val="0"/>
            <w:vAlign w:val="top"/>
          </w:tcPr>
          <w:p>
            <w:pPr>
              <w:adjustRightInd w:val="0"/>
              <w:snapToGrid w:val="0"/>
              <w:outlineLvl w:val="0"/>
              <w:rPr>
                <w:rFonts w:ascii="黑体" w:hAnsi="黑体" w:eastAsia="黑体"/>
                <w:color w:val="FFFFFF"/>
                <w:szCs w:val="32"/>
                <w:vertAlign w:val="baseline"/>
              </w:rPr>
            </w:pPr>
            <w:r>
              <w:rPr>
                <w:rFonts w:ascii="方正小标宋简体" w:eastAsia="方正小标宋简体"/>
                <w:color w:val="FFFFFF"/>
                <w:spacing w:val="40"/>
                <w:sz w:val="96"/>
                <w:szCs w:val="96"/>
                <w:lang/>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ge">
                        <wp:posOffset>655955</wp:posOffset>
                      </wp:positionV>
                      <wp:extent cx="5615940" cy="0"/>
                      <wp:effectExtent l="0" t="13970" r="3810" b="24130"/>
                      <wp:wrapNone/>
                      <wp:docPr id="1" name="直线 4"/>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DA5336"/>
                                </a:solidFill>
                                <a:prstDash val="solid"/>
                                <a:headEnd type="none" w="med" len="med"/>
                                <a:tailEnd type="none" w="med" len="med"/>
                              </a:ln>
                            </wps:spPr>
                            <wps:bodyPr upright="1"/>
                          </wps:wsp>
                        </a:graphicData>
                      </a:graphic>
                    </wp:anchor>
                  </w:drawing>
                </mc:Choice>
                <mc:Fallback>
                  <w:pict>
                    <v:line id="直线 4" o:spid="_x0000_s1026" o:spt="20" style="position:absolute;left:0pt;margin-left:4.35pt;margin-top:51.65pt;height:0pt;width:442.2pt;mso-position-vertical-relative:page;z-index:251659264;mso-width-relative:page;mso-height-relative:page;" filled="f" stroked="t" coordsize="21600,21600" o:gfxdata="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G6&#10;wADVAAAACQEAAA8AAAAAAAAAAQAgAAAAIgAAAGRycy9kb3ducmV2LnhtbFBLAQIUABQAAAAIAIdO&#10;4kDvrQdG7QEAANwDAAAOAAAAAAAAAAEAIAAAACQBAABkcnMvZTJvRG9jLnhtbFBLBQYAAAAABgAG&#10;AFkBAACDBQAAAAA=&#10;">
                      <v:fill on="f" focussize="0,0"/>
                      <v:stroke weight="2.25pt" color="#DA5336" joinstyle="round"/>
                      <v:imagedata o:title=""/>
                      <o:lock v:ext="edit" aspectratio="f"/>
                    </v:line>
                  </w:pict>
                </mc:Fallback>
              </mc:AlternateContent>
            </w:r>
          </w:p>
        </w:tc>
        <w:tc>
          <w:tcPr>
            <w:tcW w:w="4690" w:type="dxa"/>
            <w:gridSpan w:val="2"/>
            <w:tcBorders>
              <w:tl2br w:val="nil"/>
              <w:tr2bl w:val="nil"/>
            </w:tcBorders>
            <w:noWrap w:val="0"/>
            <w:vAlign w:val="bottom"/>
          </w:tcPr>
          <w:p>
            <w:pPr>
              <w:adjustRightInd w:val="0"/>
              <w:snapToGrid w:val="0"/>
              <w:jc w:val="center"/>
              <w:outlineLvl w:val="0"/>
              <w:rPr>
                <w:rFonts w:hint="eastAsia" w:ascii="仿宋_GB2312" w:hAnsi="仿宋_GB2312" w:eastAsia="仿宋_GB2312" w:cs="仿宋_GB2312"/>
                <w:color w:val="auto"/>
                <w:sz w:val="32"/>
                <w:szCs w:val="32"/>
                <w:vertAlign w:val="baseline"/>
                <w:lang w:val="en-US" w:eastAsia="zh-CN"/>
              </w:rPr>
            </w:pPr>
          </w:p>
          <w:p>
            <w:pPr>
              <w:adjustRightInd w:val="0"/>
              <w:snapToGrid w:val="0"/>
              <w:jc w:val="center"/>
              <w:outlineLvl w:val="0"/>
              <w:rPr>
                <w:rFonts w:hint="default" w:ascii="仿宋" w:hAnsi="仿宋" w:eastAsia="仿宋" w:cs="仿宋"/>
                <w:color w:val="auto"/>
                <w:sz w:val="32"/>
                <w:szCs w:val="32"/>
                <w:vertAlign w:val="baseline"/>
                <w:lang w:val="en-US" w:eastAsia="zh-CN"/>
              </w:rPr>
            </w:pPr>
            <w:bookmarkStart w:id="0" w:name="fwWord"/>
            <w:bookmarkEnd w:id="0"/>
            <w:r>
              <w:rPr>
                <w:rFonts w:hint="eastAsia" w:ascii="仿宋_GB2312" w:hAnsi="仿宋_GB2312" w:eastAsia="仿宋_GB2312" w:cs="仿宋_GB2312"/>
                <w:color w:val="auto"/>
                <w:sz w:val="32"/>
                <w:szCs w:val="32"/>
                <w:vertAlign w:val="baseline"/>
                <w:lang w:val="en" w:eastAsia="zh-CN"/>
              </w:rPr>
              <w:t>藏震发〔</w:t>
            </w:r>
            <w:r>
              <w:rPr>
                <w:rFonts w:hint="eastAsia" w:ascii="仿宋_GB2312" w:hAnsi="仿宋_GB2312" w:eastAsia="仿宋_GB2312" w:cs="仿宋_GB2312"/>
                <w:color w:val="auto"/>
                <w:sz w:val="32"/>
                <w:szCs w:val="32"/>
                <w:vertAlign w:val="baseline"/>
                <w:lang w:val="en-US" w:eastAsia="zh-CN"/>
              </w:rPr>
              <w:t>2023</w:t>
            </w:r>
            <w:r>
              <w:rPr>
                <w:rFonts w:hint="eastAsia" w:ascii="仿宋_GB2312" w:hAnsi="仿宋_GB2312" w:eastAsia="仿宋_GB2312" w:cs="仿宋_GB2312"/>
                <w:color w:val="auto"/>
                <w:sz w:val="32"/>
                <w:szCs w:val="32"/>
                <w:vertAlign w:val="baseline"/>
                <w:lang w:val="en" w:eastAsia="zh-CN"/>
              </w:rPr>
              <w:t>〕</w:t>
            </w:r>
            <w:r>
              <w:rPr>
                <w:rFonts w:hint="eastAsia" w:ascii="仿宋_GB2312" w:hAnsi="仿宋_GB2312" w:eastAsia="仿宋_GB2312" w:cs="仿宋_GB2312"/>
                <w:color w:val="auto"/>
                <w:sz w:val="32"/>
                <w:szCs w:val="32"/>
                <w:vertAlign w:val="baseline"/>
                <w:lang w:val="en-US" w:eastAsia="zh-CN"/>
              </w:rPr>
              <w:t>5号</w:t>
            </w:r>
          </w:p>
        </w:tc>
        <w:tc>
          <w:tcPr>
            <w:tcW w:w="2345" w:type="dxa"/>
            <w:tcBorders>
              <w:tl2br w:val="nil"/>
              <w:tr2bl w:val="nil"/>
            </w:tcBorders>
            <w:noWrap w:val="0"/>
            <w:vAlign w:val="top"/>
          </w:tcPr>
          <w:p>
            <w:pPr>
              <w:adjustRightInd w:val="0"/>
              <w:snapToGrid w:val="0"/>
              <w:outlineLvl w:val="0"/>
              <w:rPr>
                <w:rFonts w:ascii="黑体" w:hAnsi="黑体" w:eastAsia="黑体"/>
                <w:color w:val="FFFFFF"/>
                <w:szCs w:val="32"/>
                <w:vertAlign w:val="baseline"/>
              </w:rPr>
            </w:pPr>
          </w:p>
        </w:tc>
      </w:tr>
    </w:tbl>
    <w:p>
      <w:pPr>
        <w:adjustRightInd w:val="0"/>
        <w:snapToGrid w:val="0"/>
        <w:outlineLvl w:val="0"/>
        <w:rPr>
          <w:rFonts w:ascii="黑体" w:hAnsi="黑体" w:eastAsia="黑体"/>
          <w:color w:val="FFFFFF"/>
          <w:sz w:val="32"/>
          <w:szCs w:val="32"/>
          <w:vertAlign w:val="baseline"/>
        </w:rPr>
      </w:pPr>
      <w:r>
        <w:rPr>
          <w:rFonts w:hint="eastAsia" w:ascii="黑体" w:hAnsi="黑体" w:eastAsia="黑体"/>
          <w:color w:val="FFFFFF"/>
          <w:szCs w:val="32"/>
        </w:rPr>
        <w:t>0</w:t>
      </w:r>
    </w:p>
    <w:p>
      <w:bookmarkStart w:id="1" w:name="Content"/>
      <w:bookmarkEnd w:id="1"/>
      <w:bookmarkStart w:id="2" w:name="quanwen"/>
      <w:bookmarkEnd w:id="2"/>
    </w:p>
    <w:p>
      <w:pPr>
        <w:spacing w:line="700" w:lineRule="exact"/>
        <w:jc w:val="center"/>
        <w:rPr>
          <w:rFonts w:hint="eastAsia" w:ascii="方正小标宋简体" w:hAnsi="方正小标宋简体" w:eastAsia="方正小标宋简体"/>
          <w:sz w:val="44"/>
          <w:szCs w:val="44"/>
        </w:rPr>
      </w:pPr>
      <w:bookmarkStart w:id="3" w:name="_GoBack"/>
      <w:r>
        <w:rPr>
          <w:rFonts w:hint="eastAsia" w:ascii="方正小标宋简体" w:hAnsi="方正小标宋简体" w:eastAsia="方正小标宋简体"/>
          <w:sz w:val="44"/>
          <w:szCs w:val="44"/>
        </w:rPr>
        <w:t>关于印发《西藏自治区地震局地震安全性评价单位从业行为管理办法（暂行）》和《西藏</w:t>
      </w:r>
    </w:p>
    <w:p>
      <w:pPr>
        <w:spacing w:line="70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自治区地震局地震安全性评价技术审查</w:t>
      </w:r>
    </w:p>
    <w:p>
      <w:pPr>
        <w:spacing w:line="70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专家库管理办法（暂行）》的通知</w:t>
      </w:r>
    </w:p>
    <w:bookmarkEnd w:id="3"/>
    <w:p>
      <w:pPr>
        <w:wordWrap w:val="0"/>
        <w:spacing w:line="600" w:lineRule="exact"/>
        <w:rPr>
          <w:rFonts w:hint="eastAsia" w:ascii="仿宋_GB2312" w:eastAsia="仿宋_GB2312"/>
          <w:sz w:val="32"/>
          <w:szCs w:val="32"/>
        </w:rPr>
      </w:pPr>
    </w:p>
    <w:p>
      <w:pPr>
        <w:wordWrap w:val="0"/>
        <w:spacing w:line="600" w:lineRule="exact"/>
        <w:rPr>
          <w:rFonts w:hint="eastAsia" w:ascii="仿宋_GB2312" w:eastAsia="仿宋_GB2312"/>
          <w:sz w:val="32"/>
          <w:szCs w:val="32"/>
        </w:rPr>
      </w:pPr>
      <w:r>
        <w:rPr>
          <w:rFonts w:hint="eastAsia" w:ascii="仿宋_GB2312" w:eastAsia="仿宋_GB2312"/>
          <w:sz w:val="32"/>
          <w:szCs w:val="32"/>
        </w:rPr>
        <w:t>机关各处室、各局属事业单位、各中心站，各市（地）地震局：</w:t>
      </w:r>
    </w:p>
    <w:p>
      <w:pPr>
        <w:wordWrap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《西藏自治区地震局地震安全性评价单位从业行为管理办法（暂行）》和《西藏自治区地震局地震安全性评价技术审查专家库管理办法（暂行）》已经2023年1月12日局务会审议通过，现印发给你们，请遵照执行。</w:t>
      </w:r>
    </w:p>
    <w:p>
      <w:pPr>
        <w:wordWrap w:val="0"/>
        <w:spacing w:line="60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wordWrap w:val="0"/>
        <w:spacing w:line="600" w:lineRule="exact"/>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附件:1.西藏自治区地震局地震安全性评价单位从业行           </w:t>
      </w:r>
      <w:r>
        <w:rPr>
          <w:rFonts w:hint="eastAsia" w:ascii="仿宋_GB2312" w:eastAsia="仿宋_GB2312"/>
          <w:sz w:val="32"/>
          <w:szCs w:val="32"/>
          <w:lang w:val="en-US" w:eastAsia="zh-CN"/>
        </w:rPr>
        <w:t xml:space="preserve">    </w:t>
      </w:r>
      <w:r>
        <w:rPr>
          <w:rFonts w:hint="eastAsia" w:ascii="仿宋_GB2312" w:eastAsia="仿宋_GB2312"/>
          <w:sz w:val="32"/>
          <w:szCs w:val="32"/>
        </w:rPr>
        <w:t>为管理办法（暂行）</w:t>
      </w:r>
    </w:p>
    <w:p>
      <w:pPr>
        <w:wordWrap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2.西藏自治区地震局地震安全性评价技术审查专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家库管理办法（暂行）</w:t>
      </w:r>
    </w:p>
    <w:p>
      <w:pPr>
        <w:wordWrap w:val="0"/>
        <w:spacing w:line="600" w:lineRule="exact"/>
        <w:ind w:firstLine="640" w:firstLineChars="200"/>
        <w:rPr>
          <w:rFonts w:hint="eastAsia" w:ascii="仿宋_GB2312" w:eastAsia="仿宋_GB2312"/>
          <w:sz w:val="32"/>
          <w:szCs w:val="32"/>
        </w:rPr>
      </w:pPr>
    </w:p>
    <w:p>
      <w:pPr>
        <w:wordWrap w:val="0"/>
        <w:spacing w:line="600" w:lineRule="exact"/>
        <w:ind w:firstLine="640" w:firstLineChars="200"/>
        <w:rPr>
          <w:rFonts w:hint="eastAsia" w:ascii="仿宋_GB2312" w:eastAsia="仿宋_GB2312"/>
          <w:sz w:val="32"/>
          <w:szCs w:val="32"/>
        </w:rPr>
      </w:pPr>
    </w:p>
    <w:p>
      <w:pPr>
        <w:wordWrap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西藏自治区地震局</w:t>
      </w:r>
    </w:p>
    <w:p>
      <w:pPr>
        <w:wordWrap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2023年1月13日</w:t>
      </w:r>
    </w:p>
    <w:p>
      <w:pPr>
        <w:adjustRightInd w:val="0"/>
        <w:snapToGrid w:val="0"/>
        <w:jc w:val="both"/>
        <w:rPr>
          <w:rFonts w:hint="default" w:ascii="仿宋" w:hAnsi="仿宋" w:eastAsia="仿宋" w:cs="仿宋"/>
          <w:sz w:val="32"/>
          <w:szCs w:val="32"/>
          <w:lang w:val="en-US"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autoSpaceDE w:val="0"/>
        <w:autoSpaceDN w:val="0"/>
        <w:adjustRightInd w:val="0"/>
        <w:rPr>
          <w:rFonts w:hint="eastAsia" w:ascii="黑体" w:hAnsi="黑体" w:eastAsia="黑体" w:cs="FZXiaoBiaoSong-B05"/>
          <w:kern w:val="0"/>
          <w:sz w:val="32"/>
          <w:szCs w:val="32"/>
        </w:rPr>
      </w:pPr>
    </w:p>
    <w:p>
      <w:pPr>
        <w:autoSpaceDE w:val="0"/>
        <w:autoSpaceDN w:val="0"/>
        <w:adjustRightInd w:val="0"/>
        <w:rPr>
          <w:rFonts w:hint="eastAsia" w:ascii="黑体" w:hAnsi="黑体" w:eastAsia="黑体" w:cs="FZXiaoBiaoSong-B05"/>
          <w:kern w:val="0"/>
          <w:sz w:val="32"/>
          <w:szCs w:val="32"/>
        </w:rPr>
      </w:pPr>
    </w:p>
    <w:p>
      <w:pPr>
        <w:autoSpaceDE w:val="0"/>
        <w:autoSpaceDN w:val="0"/>
        <w:adjustRightInd w:val="0"/>
        <w:rPr>
          <w:rFonts w:hint="eastAsia" w:ascii="黑体" w:hAnsi="黑体" w:eastAsia="黑体" w:cs="FZXiaoBiaoSong-B05"/>
          <w:kern w:val="0"/>
          <w:sz w:val="32"/>
          <w:szCs w:val="32"/>
        </w:rPr>
      </w:pPr>
      <w:r>
        <w:rPr>
          <w:rFonts w:hint="eastAsia" w:ascii="黑体" w:hAnsi="黑体" w:eastAsia="黑体" w:cs="FZXiaoBiaoSong-B05"/>
          <w:kern w:val="0"/>
          <w:sz w:val="32"/>
          <w:szCs w:val="32"/>
        </w:rPr>
        <w:t>附件1</w:t>
      </w:r>
    </w:p>
    <w:p>
      <w:pPr>
        <w:autoSpaceDE w:val="0"/>
        <w:autoSpaceDN w:val="0"/>
        <w:adjustRightInd w:val="0"/>
        <w:spacing w:line="700" w:lineRule="exact"/>
        <w:jc w:val="center"/>
        <w:rPr>
          <w:rFonts w:hint="eastAsia" w:ascii="方正小标宋简体" w:hAnsi="方正小标宋简体" w:eastAsia="方正小标宋简体" w:cs="FZXiaoBiaoSong-B05"/>
          <w:kern w:val="0"/>
          <w:sz w:val="44"/>
          <w:szCs w:val="44"/>
        </w:rPr>
      </w:pPr>
      <w:r>
        <w:rPr>
          <w:rFonts w:hint="eastAsia" w:ascii="方正小标宋简体" w:hAnsi="方正小标宋简体" w:eastAsia="方正小标宋简体" w:cs="FZXiaoBiaoSong-B05"/>
          <w:kern w:val="0"/>
          <w:sz w:val="44"/>
          <w:szCs w:val="44"/>
        </w:rPr>
        <w:t>西藏</w:t>
      </w:r>
      <w:r>
        <w:rPr>
          <w:rFonts w:ascii="方正小标宋简体" w:hAnsi="方正小标宋简体" w:eastAsia="方正小标宋简体" w:cs="FZXiaoBiaoSong-B05"/>
          <w:kern w:val="0"/>
          <w:sz w:val="44"/>
          <w:szCs w:val="44"/>
        </w:rPr>
        <w:t>自治区地震局</w:t>
      </w:r>
      <w:r>
        <w:rPr>
          <w:rFonts w:hint="eastAsia" w:ascii="方正小标宋简体" w:hAnsi="方正小标宋简体" w:eastAsia="方正小标宋简体" w:cs="FZXiaoBiaoSong-B05"/>
          <w:kern w:val="0"/>
          <w:sz w:val="44"/>
          <w:szCs w:val="44"/>
        </w:rPr>
        <w:t>地震安全性评价单位</w:t>
      </w:r>
    </w:p>
    <w:p>
      <w:pPr>
        <w:autoSpaceDE w:val="0"/>
        <w:autoSpaceDN w:val="0"/>
        <w:adjustRightInd w:val="0"/>
        <w:spacing w:line="700" w:lineRule="exact"/>
        <w:jc w:val="center"/>
        <w:rPr>
          <w:rFonts w:ascii="方正小标宋简体" w:hAnsi="方正小标宋简体" w:eastAsia="方正小标宋简体" w:cs="FZXiaoBiaoSong-B05"/>
          <w:kern w:val="0"/>
          <w:sz w:val="44"/>
          <w:szCs w:val="44"/>
        </w:rPr>
      </w:pPr>
      <w:r>
        <w:rPr>
          <w:rFonts w:hint="eastAsia" w:ascii="方正小标宋简体" w:hAnsi="方正小标宋简体" w:eastAsia="方正小标宋简体" w:cs="FZXiaoBiaoSong-B05"/>
          <w:kern w:val="0"/>
          <w:sz w:val="44"/>
          <w:szCs w:val="44"/>
        </w:rPr>
        <w:t>从业行为管理办法（暂行）</w:t>
      </w:r>
    </w:p>
    <w:p>
      <w:pPr>
        <w:autoSpaceDE w:val="0"/>
        <w:autoSpaceDN w:val="0"/>
        <w:adjustRightInd w:val="0"/>
        <w:spacing w:line="600" w:lineRule="exact"/>
        <w:jc w:val="center"/>
        <w:rPr>
          <w:rFonts w:hint="eastAsia" w:ascii="黑体" w:eastAsia="黑体" w:cs="黑体"/>
          <w:kern w:val="0"/>
          <w:sz w:val="32"/>
          <w:szCs w:val="32"/>
        </w:rPr>
      </w:pPr>
    </w:p>
    <w:p>
      <w:pPr>
        <w:autoSpaceDE w:val="0"/>
        <w:autoSpaceDN w:val="0"/>
        <w:adjustRightInd w:val="0"/>
        <w:spacing w:line="600" w:lineRule="exact"/>
        <w:jc w:val="center"/>
        <w:rPr>
          <w:rFonts w:ascii="黑体" w:eastAsia="黑体" w:cs="黑体"/>
          <w:kern w:val="0"/>
          <w:sz w:val="32"/>
          <w:szCs w:val="32"/>
        </w:rPr>
      </w:pPr>
      <w:r>
        <w:rPr>
          <w:rFonts w:hint="eastAsia" w:ascii="黑体" w:eastAsia="黑体" w:cs="黑体"/>
          <w:kern w:val="0"/>
          <w:sz w:val="32"/>
          <w:szCs w:val="32"/>
        </w:rPr>
        <w:t>第一章    总则</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第一条</w:t>
      </w:r>
      <w:r>
        <w:rPr>
          <w:rFonts w:hint="eastAsia" w:ascii="仿宋_GB2312" w:hAnsi="仿宋" w:eastAsia="仿宋_GB2312" w:cs="FZFangSong-Z02"/>
          <w:kern w:val="0"/>
          <w:sz w:val="32"/>
          <w:szCs w:val="32"/>
        </w:rPr>
        <w:t xml:space="preserve">  为加强地震安全性评价从业单位行为管理，规范地震安全性评价主体市场行为，建立良好的市场秩序，改善投资环境，促进可持续发展，根据《中华人民共和国防震减灾法》《地震安全性评价管理条例》（国务院令第</w:t>
      </w:r>
      <w:r>
        <w:rPr>
          <w:rFonts w:hint="eastAsia" w:ascii="仿宋_GB2312" w:hAnsi="仿宋" w:eastAsia="仿宋_GB2312" w:cs="宋体"/>
          <w:kern w:val="0"/>
          <w:sz w:val="32"/>
          <w:szCs w:val="32"/>
        </w:rPr>
        <w:t xml:space="preserve">323 </w:t>
      </w:r>
      <w:r>
        <w:rPr>
          <w:rFonts w:hint="eastAsia" w:ascii="仿宋_GB2312" w:hAnsi="仿宋" w:eastAsia="仿宋_GB2312" w:cs="FZFangSong-Z02"/>
          <w:kern w:val="0"/>
          <w:sz w:val="32"/>
          <w:szCs w:val="32"/>
        </w:rPr>
        <w:t>号公布、第</w:t>
      </w:r>
      <w:r>
        <w:rPr>
          <w:rFonts w:hint="eastAsia" w:ascii="仿宋_GB2312" w:hAnsi="仿宋" w:eastAsia="仿宋_GB2312" w:cs="宋体"/>
          <w:kern w:val="0"/>
          <w:sz w:val="32"/>
          <w:szCs w:val="32"/>
        </w:rPr>
        <w:t xml:space="preserve">709 </w:t>
      </w:r>
      <w:r>
        <w:rPr>
          <w:rFonts w:hint="eastAsia" w:ascii="仿宋_GB2312" w:hAnsi="仿宋" w:eastAsia="仿宋_GB2312" w:cs="FZFangSong-Z02"/>
          <w:kern w:val="0"/>
          <w:sz w:val="32"/>
          <w:szCs w:val="32"/>
        </w:rPr>
        <w:t>号修正）《地震安全性评价管理办法（暂行）》（中震防发〔2017〕10 号）《中国地震局关于进一步加强和规范重大工程抗震设防要求审定工作的通知》（中震防发〔2022〕19 号）等法律法规和文件的相关规定，结合西藏自治区实际制定本办法。</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第二条</w:t>
      </w:r>
      <w:r>
        <w:rPr>
          <w:rFonts w:hint="eastAsia" w:ascii="仿宋_GB2312" w:hAnsi="仿宋" w:eastAsia="仿宋_GB2312" w:cs="FZFangSong-Z02"/>
          <w:kern w:val="0"/>
          <w:sz w:val="32"/>
          <w:szCs w:val="32"/>
        </w:rPr>
        <w:t xml:space="preserve">  本办法所称地震安全性评价从业单位（以下简称从业单位），是指经西藏自治区地震局审核通过并公示，依法在西藏自治区行政区域内从业，运用专业知识和技能，根据建设工程场地条件和场地周围的地震活动与地震地质环境开展分析，按照工程设防的风险水准，给出与工程抗震设防要求相应的地震烈度和地震动参数，以及场地的地震地质灾害预测结果的企事业单位。</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第三条</w:t>
      </w:r>
      <w:r>
        <w:rPr>
          <w:rFonts w:hint="eastAsia" w:ascii="仿宋_GB2312" w:hAnsi="仿宋" w:eastAsia="仿宋_GB2312" w:cs="FZFangSong-Z02"/>
          <w:kern w:val="0"/>
          <w:sz w:val="32"/>
          <w:szCs w:val="32"/>
        </w:rPr>
        <w:t xml:space="preserve">  从业单位在西藏自治区行政区域内从事地震安全性评价业务的过程中应当遵循依法依规、客观公正、诚实信用的原则。</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第四条</w:t>
      </w:r>
      <w:r>
        <w:rPr>
          <w:rFonts w:hint="eastAsia" w:ascii="仿宋_GB2312" w:hAnsi="仿宋" w:eastAsia="仿宋_GB2312" w:cs="FZFangSong-Z02"/>
          <w:kern w:val="0"/>
          <w:sz w:val="32"/>
          <w:szCs w:val="32"/>
        </w:rPr>
        <w:t xml:space="preserve">  从业单位及从业人员适用本办法。</w:t>
      </w:r>
    </w:p>
    <w:p>
      <w:pPr>
        <w:autoSpaceDE w:val="0"/>
        <w:autoSpaceDN w:val="0"/>
        <w:adjustRightInd w:val="0"/>
        <w:spacing w:line="600" w:lineRule="exact"/>
        <w:jc w:val="center"/>
        <w:rPr>
          <w:rFonts w:ascii="黑体" w:eastAsia="黑体" w:cs="黑体"/>
          <w:kern w:val="0"/>
          <w:sz w:val="32"/>
          <w:szCs w:val="32"/>
        </w:rPr>
      </w:pPr>
      <w:r>
        <w:rPr>
          <w:rFonts w:hint="eastAsia" w:ascii="黑体" w:eastAsia="黑体" w:cs="黑体"/>
          <w:kern w:val="0"/>
          <w:sz w:val="32"/>
          <w:szCs w:val="32"/>
        </w:rPr>
        <w:t xml:space="preserve">第二章  </w:t>
      </w:r>
      <w:r>
        <w:rPr>
          <w:rFonts w:ascii="黑体" w:eastAsia="黑体" w:cs="黑体"/>
          <w:kern w:val="0"/>
          <w:sz w:val="32"/>
          <w:szCs w:val="32"/>
        </w:rPr>
        <w:t xml:space="preserve"> </w:t>
      </w:r>
      <w:r>
        <w:rPr>
          <w:rFonts w:hint="eastAsia" w:ascii="黑体" w:eastAsia="黑体" w:cs="黑体"/>
          <w:kern w:val="0"/>
          <w:sz w:val="32"/>
          <w:szCs w:val="32"/>
        </w:rPr>
        <w:t xml:space="preserve"> 资格、备案及公开</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第五条</w:t>
      </w:r>
      <w:r>
        <w:rPr>
          <w:rFonts w:hint="eastAsia" w:ascii="仿宋_GB2312" w:hAnsi="仿宋" w:eastAsia="仿宋_GB2312" w:cs="FZFangSong-Z02"/>
          <w:kern w:val="0"/>
          <w:sz w:val="32"/>
          <w:szCs w:val="32"/>
        </w:rPr>
        <w:t xml:space="preserve">  从业单位应当具备以下条件：</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（一）具有独立法人资格；</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（二）具有与承担地震安全性评价相适应的地震学、地震地质学、地震工程学3个相关专业背景的专职技术人员，且每个专业具有专职高级专业技术职称人员不少于2人；</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（三）具有承担地震安全性评价工作的技术装备和专用软件系统，拥有相应的实验、测试条件和分析能力，具有承担过类似工作的经历；</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（四）具有健全的质量管理体系。</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第六条</w:t>
      </w:r>
      <w:r>
        <w:rPr>
          <w:rFonts w:hint="eastAsia" w:ascii="仿宋_GB2312" w:hAnsi="仿宋" w:eastAsia="仿宋_GB2312" w:cs="FZFangSong-Z02"/>
          <w:kern w:val="0"/>
          <w:sz w:val="32"/>
          <w:szCs w:val="32"/>
        </w:rPr>
        <w:t xml:space="preserve">  从业单位备案专业技术人员应同时具备下列条件：</w:t>
      </w:r>
    </w:p>
    <w:p>
      <w:pPr>
        <w:pStyle w:val="5"/>
        <w:widowControl/>
        <w:shd w:val="clear" w:color="auto" w:fill="FFFFFF"/>
        <w:spacing w:before="0" w:beforeAutospacing="0" w:after="0" w:afterAutospacing="0" w:line="600" w:lineRule="exact"/>
        <w:ind w:firstLine="640" w:firstLineChars="200"/>
        <w:jc w:val="both"/>
        <w:rPr>
          <w:rFonts w:hint="eastAsia" w:ascii="仿宋_GB2312" w:hAnsi="仿宋" w:eastAsia="仿宋_GB2312" w:cs="FZFangSong-Z02"/>
          <w:sz w:val="32"/>
          <w:szCs w:val="32"/>
        </w:rPr>
      </w:pPr>
      <w:r>
        <w:rPr>
          <w:rFonts w:hint="eastAsia" w:ascii="仿宋_GB2312" w:hAnsi="仿宋" w:eastAsia="仿宋_GB2312" w:cs="FZFangSong-Z02"/>
          <w:sz w:val="32"/>
          <w:szCs w:val="32"/>
        </w:rPr>
        <w:t>（一）具有独立法人资格的地震安全性评价从业单位的在职职工或聘用人员；</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（二）从业单位应当与聘用的专业技术人员签订劳动（聘用）合同；从业单位为企业的，应当为聘用的专业技术人员缴纳社会保险；从业单位聘用退休人员的，应当有符合有关规定的证明材料；</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（三）具有与承担地震安全性评价相适应的地震学、地震地质学或工程地震学等专业背景；</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（四）熟悉本专业的技术和知识，能应用国内外先进技术解决工程技术问题；</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（五）具有参加或承担重大工程地震安全性评价工作的能力；</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（六）熟悉国家有关法律、法规、标准和地震安全性评价技术规范等，并能在实际工作中运用；</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（七）年龄应不超过65周岁；</w:t>
      </w:r>
    </w:p>
    <w:p>
      <w:pPr>
        <w:autoSpaceDE w:val="0"/>
        <w:autoSpaceDN w:val="0"/>
        <w:adjustRightInd w:val="0"/>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（八）党政领导干部、事业单位人员兼职任职应符合国家有关规定。</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eastAsia="仿宋_GB2312"/>
          <w:b/>
          <w:kern w:val="0"/>
          <w:sz w:val="32"/>
          <w:szCs w:val="32"/>
        </w:rPr>
        <w:t xml:space="preserve">第七条  </w:t>
      </w:r>
      <w:r>
        <w:rPr>
          <w:rFonts w:hint="eastAsia" w:ascii="仿宋_GB2312" w:eastAsia="仿宋_GB2312"/>
          <w:kern w:val="0"/>
          <w:sz w:val="32"/>
          <w:szCs w:val="32"/>
        </w:rPr>
        <w:t>西藏自治区地震局建立从业单位信息备案、公开及信用登记更新制度。从业单位应当向西藏自治区地震局提交从业基本信息并申请办理信用登记，各从业单位对填报的信息和材料真实性负责。</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第八条</w:t>
      </w:r>
      <w:r>
        <w:rPr>
          <w:rFonts w:hint="eastAsia" w:ascii="仿宋_GB2312" w:hAnsi="仿宋" w:eastAsia="仿宋_GB2312" w:cs="FZFangSong-Z02"/>
          <w:kern w:val="0"/>
          <w:sz w:val="32"/>
          <w:szCs w:val="32"/>
        </w:rPr>
        <w:t xml:space="preserve">  备案程序包括申报、备案及核查、公示3个阶段。</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（一）申报。从业单位如实提交相关材料（纸质版及电子版，加盖公章）到西藏自治区地震局（见附件1、2、3、4）。</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（二）备案及核查。西藏自治区地震局</w:t>
      </w:r>
      <w:r>
        <w:rPr>
          <w:rFonts w:hint="eastAsia" w:ascii="仿宋_GB2312" w:hAnsi="仿宋" w:eastAsia="仿宋_GB2312" w:cs="微软雅黑"/>
          <w:color w:val="0A0A0A"/>
          <w:kern w:val="0"/>
          <w:sz w:val="32"/>
          <w:szCs w:val="32"/>
        </w:rPr>
        <w:t>对申报单位进行备案，并对各单位报送信息的真实性、合规性等进行核查，确定在西藏自治区区域内承担地震安全性评价、区域性地震安全性评价资格条件的单位（机构），如有必要将进行现场核查。</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（三）公示。</w:t>
      </w:r>
      <w:r>
        <w:rPr>
          <w:rFonts w:hint="eastAsia" w:ascii="仿宋_GB2312" w:hAnsi="仿宋" w:eastAsia="仿宋_GB2312" w:cs="微软雅黑"/>
          <w:color w:val="0A0A0A"/>
          <w:kern w:val="0"/>
          <w:sz w:val="32"/>
          <w:szCs w:val="32"/>
        </w:rPr>
        <w:t>对符合条件的地震安全性评价单位（机构），通过西藏自治区地震局门户网站向社会公示,</w:t>
      </w:r>
      <w:r>
        <w:rPr>
          <w:rFonts w:hint="eastAsia" w:ascii="仿宋_GB2312" w:hAnsi="仿宋" w:eastAsia="仿宋_GB2312" w:cs="FZFangSong-Z02"/>
          <w:kern w:val="0"/>
          <w:sz w:val="32"/>
          <w:szCs w:val="32"/>
        </w:rPr>
        <w:t>并定期更新，为有关部门或者机构选择提供服务，并接受社会监督。</w:t>
      </w:r>
    </w:p>
    <w:p>
      <w:pPr>
        <w:autoSpaceDE w:val="0"/>
        <w:autoSpaceDN w:val="0"/>
        <w:adjustRightInd w:val="0"/>
        <w:spacing w:line="600" w:lineRule="exact"/>
        <w:ind w:firstLine="57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第九条</w:t>
      </w:r>
      <w:r>
        <w:rPr>
          <w:rFonts w:hint="eastAsia" w:ascii="仿宋_GB2312" w:hAnsi="仿宋" w:eastAsia="仿宋_GB2312" w:cs="FZFangSong-Z02"/>
          <w:kern w:val="0"/>
          <w:sz w:val="32"/>
          <w:szCs w:val="32"/>
        </w:rPr>
        <w:t xml:space="preserve">  从业单位应当在签订地震安全性评价技术服务合同之日起10个工作日内，向西藏自治区地震局及项目所在地（市）县级以上地震工作主管部门登记（附件5）。</w:t>
      </w:r>
    </w:p>
    <w:p>
      <w:pPr>
        <w:autoSpaceDE w:val="0"/>
        <w:autoSpaceDN w:val="0"/>
        <w:adjustRightInd w:val="0"/>
        <w:spacing w:line="600" w:lineRule="exact"/>
        <w:ind w:firstLine="57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各县级以上地震工作主管部门应切实做好本行政区域内地震安全性评价监督管理工作。</w:t>
      </w:r>
    </w:p>
    <w:p>
      <w:pPr>
        <w:autoSpaceDE w:val="0"/>
        <w:autoSpaceDN w:val="0"/>
        <w:adjustRightInd w:val="0"/>
        <w:spacing w:line="600" w:lineRule="exact"/>
        <w:jc w:val="center"/>
        <w:rPr>
          <w:rFonts w:ascii="黑体" w:eastAsia="黑体" w:cs="黑体"/>
          <w:kern w:val="0"/>
          <w:sz w:val="32"/>
          <w:szCs w:val="32"/>
        </w:rPr>
      </w:pPr>
      <w:r>
        <w:rPr>
          <w:rFonts w:hint="eastAsia" w:ascii="黑体" w:eastAsia="黑体" w:cs="黑体"/>
          <w:kern w:val="0"/>
          <w:sz w:val="32"/>
          <w:szCs w:val="32"/>
        </w:rPr>
        <w:t>第三章   从业规范及技术审查</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第十条</w:t>
      </w:r>
      <w:r>
        <w:rPr>
          <w:rFonts w:hint="eastAsia" w:ascii="仿宋_GB2312" w:hAnsi="仿宋" w:eastAsia="仿宋_GB2312" w:cs="FZFangSong-Z02"/>
          <w:kern w:val="0"/>
          <w:sz w:val="32"/>
          <w:szCs w:val="32"/>
        </w:rPr>
        <w:t xml:space="preserve">  从业单位应当做好执业记录，增强执业的透明度，接受社会监督。执业记录应当包含下列内容：</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（一）委托事项、委托人的具体要求；</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（二）收取的费用及支付方式、办结时限；</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（三）履行合同应当遵守业务规范的有关要求；</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（四）委托事项履行情况，包括委托事项的接受、承诺时限、完成过程、终结手续的办理等。</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第十一条</w:t>
      </w:r>
      <w:r>
        <w:rPr>
          <w:rFonts w:hint="eastAsia" w:ascii="仿宋_GB2312" w:hAnsi="仿宋" w:eastAsia="仿宋_GB2312" w:cs="FZFangSong-Z02"/>
          <w:kern w:val="0"/>
          <w:sz w:val="32"/>
          <w:szCs w:val="32"/>
        </w:rPr>
        <w:t xml:space="preserve">  从业单位对评价工作质量和成果终身负责，并接受和配合管理部门的监督检查。从业单位法定代表人是第一责任人，项目技术负责人是直接责任人。</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第十二条</w:t>
      </w:r>
      <w:r>
        <w:rPr>
          <w:rFonts w:hint="eastAsia" w:ascii="仿宋_GB2312" w:hAnsi="仿宋" w:eastAsia="仿宋_GB2312" w:cs="FZFangSong-Z02"/>
          <w:kern w:val="0"/>
          <w:sz w:val="32"/>
          <w:szCs w:val="32"/>
        </w:rPr>
        <w:t xml:space="preserve">  地震安全性评价项目技术负责人、地震安全性评价技术报告（以下简称安评报告）主要编写人应当具有地震学、地震地质学或地震工程学等相关专业背景高级专业技术职称和工作经历。安评报告应当由法定代表人、技术负责人和主要编写人签名，并加盖单位公章。</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第十三条</w:t>
      </w:r>
      <w:r>
        <w:rPr>
          <w:rFonts w:hint="eastAsia" w:ascii="仿宋_GB2312" w:hAnsi="仿宋" w:eastAsia="仿宋_GB2312" w:cs="FZFangSong-Z02"/>
          <w:kern w:val="0"/>
          <w:sz w:val="32"/>
          <w:szCs w:val="32"/>
        </w:rPr>
        <w:t xml:space="preserve">  安评报告必须通过技术审查并获得行政许可，方可用于建设工程。</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第十四条</w:t>
      </w:r>
      <w:r>
        <w:rPr>
          <w:rFonts w:hint="eastAsia" w:ascii="仿宋_GB2312" w:hAnsi="仿宋" w:eastAsia="仿宋_GB2312" w:cs="FZFangSong-Z02"/>
          <w:kern w:val="0"/>
          <w:sz w:val="32"/>
          <w:szCs w:val="32"/>
        </w:rPr>
        <w:t xml:space="preserve">  西藏自治区地震局建立安评报告审查专家库，专家库管理依照《西藏自治区地震局地震安全性评价技术报告审查专家库管理办法》执行。安评报告审查工作依照西藏自治区地震局重大工程场地地震安全性评价技术报告审查有关规定执行。</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第十五条</w:t>
      </w:r>
      <w:r>
        <w:rPr>
          <w:rFonts w:hint="eastAsia" w:ascii="仿宋_GB2312" w:hAnsi="仿宋" w:eastAsia="仿宋_GB2312" w:cs="FZFangSong-Z02"/>
          <w:kern w:val="0"/>
          <w:sz w:val="32"/>
          <w:szCs w:val="32"/>
        </w:rPr>
        <w:t xml:space="preserve">  从业单位应当按照专家审查意见对地震安全性评价工作和安评报告进行完善。未通过技术审查的报告，从业单位按照评审意见和标准规定修改、补充工作后重新申请技术审查。</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 xml:space="preserve">第十六条  </w:t>
      </w:r>
      <w:r>
        <w:rPr>
          <w:rFonts w:hint="eastAsia" w:ascii="仿宋_GB2312" w:hAnsi="仿宋" w:eastAsia="仿宋_GB2312" w:cs="FZFangSong-Z02"/>
          <w:kern w:val="0"/>
          <w:sz w:val="32"/>
          <w:szCs w:val="32"/>
        </w:rPr>
        <w:t>从业单位按照规定完成地震安全性评价工作后，应当于完成之日起30日内向西藏地震局以及项目所在地（市）县级以上地震工作主管部门提交修改完善的安评报告完整文本、成果图件、原始数据等资料（纸质和电子版）。</w:t>
      </w:r>
    </w:p>
    <w:p>
      <w:pPr>
        <w:autoSpaceDE w:val="0"/>
        <w:autoSpaceDN w:val="0"/>
        <w:adjustRightInd w:val="0"/>
        <w:spacing w:line="600" w:lineRule="exact"/>
        <w:jc w:val="center"/>
        <w:rPr>
          <w:rFonts w:ascii="黑体" w:eastAsia="黑体" w:cs="黑体"/>
          <w:kern w:val="0"/>
          <w:sz w:val="32"/>
          <w:szCs w:val="32"/>
        </w:rPr>
      </w:pPr>
      <w:r>
        <w:rPr>
          <w:rFonts w:hint="eastAsia" w:ascii="黑体" w:eastAsia="黑体" w:cs="黑体"/>
          <w:kern w:val="0"/>
          <w:sz w:val="32"/>
          <w:szCs w:val="32"/>
        </w:rPr>
        <w:t>第四章   监督管理</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 xml:space="preserve">第十七条 </w:t>
      </w:r>
      <w:r>
        <w:rPr>
          <w:rFonts w:hint="eastAsia" w:ascii="仿宋_GB2312" w:hAnsi="仿宋" w:eastAsia="仿宋_GB2312" w:cs="FZFangSong-Z02"/>
          <w:kern w:val="0"/>
          <w:sz w:val="32"/>
          <w:szCs w:val="32"/>
        </w:rPr>
        <w:t xml:space="preserve"> 西藏自治区地震局建立投诉举报及评价机制，公民、法人或者其他组织发现从业单位违反本管理办法，可向西藏自治区地震局举报。</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第十八条</w:t>
      </w:r>
      <w:r>
        <w:rPr>
          <w:rFonts w:hint="eastAsia" w:ascii="仿宋_GB2312" w:hAnsi="仿宋" w:eastAsia="仿宋_GB2312" w:cs="FZFangSong-Z02"/>
          <w:kern w:val="0"/>
          <w:sz w:val="32"/>
          <w:szCs w:val="32"/>
        </w:rPr>
        <w:t xml:space="preserve">  西藏自治区地震局随机开展从业单位在项目实施过程中的服务水平、服务态度、服务质量和服务收费等情况的抽查检查，对服务不到位、服务乱收费和服务时效性不强的从业单位进行告诫，纳入信用监督管理体系，并在西藏自治区地震局门户网站上进行公示。</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 xml:space="preserve">第十九条  </w:t>
      </w:r>
      <w:r>
        <w:rPr>
          <w:rFonts w:hint="eastAsia" w:ascii="仿宋_GB2312" w:hAnsi="仿宋" w:eastAsia="仿宋_GB2312" w:cs="FZFangSong-Z02"/>
          <w:kern w:val="0"/>
          <w:sz w:val="32"/>
          <w:szCs w:val="32"/>
        </w:rPr>
        <w:t>西藏自治区地震局负责从业单位信用管理、监督检查、安评报告质量检查、信用等级评定结果集中发布以及监督信用等级结果应用等工作。</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 xml:space="preserve">第二十条  </w:t>
      </w:r>
      <w:r>
        <w:rPr>
          <w:rFonts w:hint="eastAsia" w:ascii="仿宋_GB2312" w:hAnsi="仿宋" w:eastAsia="仿宋_GB2312" w:cs="FZFangSong-Z02"/>
          <w:kern w:val="0"/>
          <w:sz w:val="32"/>
          <w:szCs w:val="32"/>
        </w:rPr>
        <w:t>地（市）县级以上地震工作主管部门应当对辖区内开展的地震安全性评价现场工作进行监督检查，检查工作每年度不少于1 次，并在监督检查后10 个工作日内将监督检查结果汇总报送至上一级地震工作主管部门备案。</w:t>
      </w:r>
    </w:p>
    <w:p>
      <w:pPr>
        <w:autoSpaceDE w:val="0"/>
        <w:autoSpaceDN w:val="0"/>
        <w:adjustRightInd w:val="0"/>
        <w:spacing w:line="600" w:lineRule="exact"/>
        <w:jc w:val="center"/>
        <w:rPr>
          <w:rFonts w:ascii="黑体" w:eastAsia="黑体" w:cs="黑体"/>
          <w:kern w:val="0"/>
          <w:sz w:val="32"/>
          <w:szCs w:val="32"/>
        </w:rPr>
      </w:pPr>
      <w:r>
        <w:rPr>
          <w:rFonts w:hint="eastAsia" w:ascii="黑体" w:eastAsia="黑体" w:cs="黑体"/>
          <w:kern w:val="0"/>
          <w:sz w:val="32"/>
          <w:szCs w:val="32"/>
        </w:rPr>
        <w:t>第五章   信用管理</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 xml:space="preserve">第二十一条  </w:t>
      </w:r>
      <w:r>
        <w:rPr>
          <w:rFonts w:hint="eastAsia" w:ascii="仿宋_GB2312" w:hAnsi="仿宋" w:eastAsia="仿宋_GB2312" w:cs="FZFangSong-Z02"/>
          <w:kern w:val="0"/>
          <w:sz w:val="32"/>
          <w:szCs w:val="32"/>
        </w:rPr>
        <w:t>西藏自治区地震局建立从业单位信用等级制度，开展信用评价、标准建设等工作，完善信用信息管理档案。重点记录从业单位执业水平、安评报告编制质量、服务水平等方面的情况。从业单位信用评价周期为每年度，评价结果和严重失信名单集中在西藏自治区地震局门户网站上发布，并及时推送给西藏自治区政务服务管理等相关行业监管部门，为建设单位提供参考并接受社会监督。</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 xml:space="preserve">第二十二条  </w:t>
      </w:r>
      <w:r>
        <w:rPr>
          <w:rFonts w:hint="eastAsia" w:ascii="仿宋_GB2312" w:hAnsi="仿宋" w:eastAsia="仿宋_GB2312" w:cs="FZFangSong-Z02"/>
          <w:kern w:val="0"/>
          <w:sz w:val="32"/>
          <w:szCs w:val="32"/>
        </w:rPr>
        <w:t>从业单位信用等级评定按照从业情况设置A、B、C、D 四个等级，其中B级为基准等级。从业单位按照本办法规定完成备案、执业、审查等工作，可定为B 级。</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第二十三条</w:t>
      </w:r>
      <w:r>
        <w:rPr>
          <w:rFonts w:hint="eastAsia" w:ascii="仿宋_GB2312" w:hAnsi="仿宋" w:eastAsia="仿宋_GB2312" w:cs="FZFangSong-Z02"/>
          <w:kern w:val="0"/>
          <w:sz w:val="32"/>
          <w:szCs w:val="32"/>
        </w:rPr>
        <w:t xml:space="preserve">  从业单位有下列情形的，可提高下一年度信用等级，录入信用信息管理档案，并以适当方式予以公告。</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（一）地震安全性评价相关工作被省级以上部门或行业协会表彰的；</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（二）安评报告审查全部通过且安评报告在抽查中报告质量认定为合格的；</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（三）在中介服务中有其他突出表现的。</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第二十四条</w:t>
      </w:r>
      <w:r>
        <w:rPr>
          <w:rFonts w:hint="eastAsia" w:ascii="仿宋_GB2312" w:hAnsi="仿宋" w:eastAsia="仿宋_GB2312" w:cs="FZFangSong-Z02"/>
          <w:kern w:val="0"/>
          <w:sz w:val="32"/>
          <w:szCs w:val="32"/>
        </w:rPr>
        <w:t xml:space="preserve">  从业单位有下列不良行为之一的，在原有信用等级基础上，降低一个信用等级直至降为D级，书面责令整改，录入信用信息管理档案，并以适当的方式予以公告。</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（一）未按照第九条和第十六条规定进行备案，累计达到3次及以上者；</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（二）安评报告存在抄袭现象的；</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（三）存在伪造现场工作情况的；</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（四）被服务对象当年投诉一次，且核实无误的；</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（五）报告复审仍不通过审查的；</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（六）在省级及以上地震部门抽查中，报告质量认定为不合格的；</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（七）其他不良行为。</w:t>
      </w:r>
    </w:p>
    <w:p>
      <w:pPr>
        <w:wordWrap w:val="0"/>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第二十五条</w:t>
      </w:r>
      <w:r>
        <w:rPr>
          <w:rFonts w:hint="eastAsia" w:ascii="仿宋_GB2312" w:hAnsi="仿宋" w:eastAsia="仿宋_GB2312" w:cs="FZFangSong-Z02"/>
          <w:kern w:val="0"/>
          <w:sz w:val="32"/>
          <w:szCs w:val="32"/>
        </w:rPr>
        <w:t xml:space="preserve">  从业单位有下列情形的，信用等级降为D级，记入严重失信名单，取消市场准入资格且5年内不得再申请在西藏自治区行政区域内从事地震安全性评价工作，录入信用信息管理档案，向社会公布。</w:t>
      </w:r>
    </w:p>
    <w:p>
      <w:pPr>
        <w:autoSpaceDE w:val="0"/>
        <w:autoSpaceDN w:val="0"/>
        <w:adjustRightInd w:val="0"/>
        <w:snapToGri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（一）以欺骗、贿赂等不正当手段取得准入资格被撤销相应准入的；</w:t>
      </w:r>
    </w:p>
    <w:p>
      <w:pPr>
        <w:autoSpaceDE w:val="0"/>
        <w:autoSpaceDN w:val="0"/>
        <w:adjustRightInd w:val="0"/>
        <w:snapToGri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（二）违规承揽地震安全性评价业务、以其他地震安全性评价单位的名义承揽地震安全性评价业务、或允许其他单位以本单位名义承揽地震安全性评价业务的；</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（三）地震安全性评价项目实施过程中发生较大以上安全生产事故并负主要责任、受到行政处罚的；</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（四）多次出现不良行为或有不良行为且拒不整改的；</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（五）以暴力、威胁等方式拒绝、阻挠地震工作主管部门执法人员依法实施现场监督检查，或者拒不配合违法行为查处的；</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（六）在安全性评价服务中给国家、委托人造成严重损失或其它不良后果的；</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（七）有不正当竞争、商业贿赂等法律、法规和规章禁止的其他行为。</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第二十六条</w:t>
      </w:r>
      <w:r>
        <w:rPr>
          <w:rFonts w:hint="eastAsia" w:ascii="仿宋_GB2312" w:hAnsi="仿宋" w:eastAsia="仿宋_GB2312" w:cs="FZFangSong-Z02"/>
          <w:kern w:val="0"/>
          <w:sz w:val="32"/>
          <w:szCs w:val="32"/>
        </w:rPr>
        <w:t xml:space="preserve">  从业单位认为失信认定信息存在错误、遗漏、超期公示等情况的，可向西藏自治区地震局提出异议信息处理申请。提出异议信息处理申请时，应当附具相关证据材料。西藏自治区地震局在收到异议信息处理申请后10个工作日内完成核查处理。对核查后确定异议不成立的，应在10个工作日内予以答复；对核查后确定需撤销、修改作出的失信认定信息的，应在10个工作日内在信用信息管理档案上予以撤销或修改相关信息。在失信认定信息撤销、修改后，及时告知申请人。</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第二十七条</w:t>
      </w:r>
      <w:r>
        <w:rPr>
          <w:rFonts w:hint="eastAsia" w:ascii="仿宋_GB2312" w:hAnsi="仿宋" w:eastAsia="仿宋_GB2312" w:cs="FZFangSong-Z02"/>
          <w:kern w:val="0"/>
          <w:sz w:val="32"/>
          <w:szCs w:val="32"/>
        </w:rPr>
        <w:t xml:space="preserve">  信用修复包括自然修复和依申请修复。地震安全性评价不良信息记录消除期限为5年，5年后视为自然修复，信用等级自动归为基准等级B 级。地震安全性评价不良信息记录自录入之日起满1年且完成不良信息修复的，可以申请修复信用等级。</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 xml:space="preserve">第二十八条 </w:t>
      </w:r>
      <w:r>
        <w:rPr>
          <w:rFonts w:hint="eastAsia" w:ascii="仿宋_GB2312" w:hAnsi="仿宋" w:eastAsia="仿宋_GB2312" w:cs="FZFangSong-Z02"/>
          <w:kern w:val="0"/>
          <w:sz w:val="32"/>
          <w:szCs w:val="32"/>
        </w:rPr>
        <w:t xml:space="preserve"> 依申请修复材料应包括地震安全性评价从业单位的基本情况、申请修复理由和相关佐证材料等。西藏自治区地震局在收到地震安全性评价从业单位的依申请修复申请后，在10个工作日内书面反馈处理结果。修复完成后，西藏自治区地震局立即在门户网站上进行公示。</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 xml:space="preserve">第二十九条  </w:t>
      </w:r>
      <w:r>
        <w:rPr>
          <w:rFonts w:hint="eastAsia" w:ascii="仿宋_GB2312" w:hAnsi="仿宋" w:eastAsia="仿宋_GB2312" w:cs="FZFangSong-Z02"/>
          <w:kern w:val="0"/>
          <w:sz w:val="32"/>
          <w:szCs w:val="32"/>
        </w:rPr>
        <w:t>对信用等级为A级的从业单位，各级地震工作主管部门可以对其在准入资格审核中提供优先办理、容缺办理、承诺办理等便捷服务，在组织的评先评优活动中，优先授予其有关荣誉称号。信用等级为C级的，限制从业单位承担重大项目及财政出资地震安全性评价服务项目，限制参与地震工作主管部门组织或由地震工作主管部门推荐的各类评先评优活动，取消地震工作主管部门给予的政策优惠和行政便利措施。</w:t>
      </w:r>
    </w:p>
    <w:p>
      <w:pPr>
        <w:autoSpaceDE w:val="0"/>
        <w:autoSpaceDN w:val="0"/>
        <w:adjustRightInd w:val="0"/>
        <w:spacing w:line="600" w:lineRule="exact"/>
        <w:jc w:val="center"/>
        <w:rPr>
          <w:rFonts w:ascii="黑体" w:eastAsia="黑体" w:cs="黑体"/>
          <w:kern w:val="0"/>
          <w:sz w:val="32"/>
          <w:szCs w:val="32"/>
        </w:rPr>
      </w:pPr>
      <w:r>
        <w:rPr>
          <w:rFonts w:hint="eastAsia" w:ascii="黑体" w:eastAsia="黑体" w:cs="黑体"/>
          <w:kern w:val="0"/>
          <w:sz w:val="32"/>
          <w:szCs w:val="32"/>
        </w:rPr>
        <w:t>第六章   附则</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第三十条</w:t>
      </w:r>
      <w:r>
        <w:rPr>
          <w:rFonts w:hint="eastAsia" w:ascii="仿宋_GB2312" w:hAnsi="仿宋" w:eastAsia="仿宋_GB2312" w:cs="FZFangSong-Z02"/>
          <w:kern w:val="0"/>
          <w:sz w:val="32"/>
          <w:szCs w:val="32"/>
        </w:rPr>
        <w:t xml:space="preserve">  本办法自发布之日起试行。</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第三十一条</w:t>
      </w:r>
      <w:r>
        <w:rPr>
          <w:rFonts w:hint="eastAsia" w:ascii="仿宋_GB2312" w:hAnsi="仿宋" w:eastAsia="仿宋_GB2312" w:cs="FZFangSong-Z02"/>
          <w:kern w:val="0"/>
          <w:sz w:val="32"/>
          <w:szCs w:val="32"/>
        </w:rPr>
        <w:t xml:space="preserve">  本办法由西藏自治区地震局负责解释。</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p>
    <w:p>
      <w:pPr>
        <w:widowControl/>
        <w:spacing w:line="590" w:lineRule="exact"/>
        <w:rPr>
          <w:rFonts w:ascii="黑体" w:hAnsi="黑体" w:eastAsia="黑体" w:cs="方正小标宋简体"/>
          <w:sz w:val="32"/>
          <w:szCs w:val="32"/>
        </w:rPr>
      </w:pPr>
      <w:r>
        <w:rPr>
          <w:rFonts w:hint="eastAsia" w:ascii="仿宋_GB2312" w:hAnsi="仿宋" w:eastAsia="仿宋_GB2312" w:cs="方正小标宋简体"/>
          <w:sz w:val="32"/>
          <w:szCs w:val="32"/>
        </w:rPr>
        <w:br w:type="page"/>
      </w:r>
      <w:r>
        <w:rPr>
          <w:rFonts w:hint="eastAsia" w:ascii="黑体" w:hAnsi="黑体" w:eastAsia="黑体" w:cs="方正小标宋简体"/>
          <w:sz w:val="32"/>
          <w:szCs w:val="32"/>
        </w:rPr>
        <w:t>西藏自治区地震局地震安全性评价单位从业行为管理办法（暂行）附件1</w:t>
      </w:r>
      <w:r>
        <w:rPr>
          <w:rFonts w:ascii="黑体" w:hAnsi="黑体" w:eastAsia="黑体" w:cs="方正小标宋简体"/>
          <w:sz w:val="32"/>
          <w:szCs w:val="32"/>
        </w:rPr>
        <w:t>:</w:t>
      </w:r>
    </w:p>
    <w:p>
      <w:pPr>
        <w:widowControl/>
        <w:tabs>
          <w:tab w:val="left" w:pos="8222"/>
        </w:tabs>
        <w:spacing w:line="590" w:lineRule="exact"/>
        <w:jc w:val="center"/>
        <w:rPr>
          <w:rFonts w:hint="eastAsia" w:ascii="宋体" w:hAnsi="宋体"/>
          <w:b/>
          <w:sz w:val="44"/>
          <w:szCs w:val="44"/>
        </w:rPr>
      </w:pPr>
      <w:r>
        <w:rPr>
          <w:rFonts w:hint="eastAsia" w:ascii="宋体" w:hAnsi="宋体"/>
          <w:b/>
          <w:sz w:val="44"/>
          <w:szCs w:val="44"/>
        </w:rPr>
        <w:t>地震安全性评价单位信息备案表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30"/>
        <w:gridCol w:w="519"/>
        <w:gridCol w:w="332"/>
        <w:gridCol w:w="425"/>
        <w:gridCol w:w="188"/>
        <w:gridCol w:w="701"/>
        <w:gridCol w:w="528"/>
        <w:gridCol w:w="192"/>
        <w:gridCol w:w="375"/>
        <w:gridCol w:w="525"/>
        <w:gridCol w:w="1006"/>
        <w:gridCol w:w="604"/>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5" w:hRule="atLeast"/>
          <w:jc w:val="center"/>
        </w:trPr>
        <w:tc>
          <w:tcPr>
            <w:tcW w:w="173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jc w:val="center"/>
              <w:rPr>
                <w:rFonts w:ascii="宋体"/>
                <w:sz w:val="24"/>
              </w:rPr>
            </w:pPr>
            <w:r>
              <w:rPr>
                <w:rFonts w:hint="eastAsia" w:ascii="宋体" w:hAnsi="宋体"/>
                <w:sz w:val="24"/>
              </w:rPr>
              <w:t>单位名称</w:t>
            </w:r>
          </w:p>
        </w:tc>
        <w:tc>
          <w:tcPr>
            <w:tcW w:w="7117" w:type="dxa"/>
            <w:gridSpan w:val="12"/>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6" w:hRule="atLeast"/>
          <w:jc w:val="center"/>
        </w:trPr>
        <w:tc>
          <w:tcPr>
            <w:tcW w:w="1730" w:type="dxa"/>
            <w:vMerge w:val="restart"/>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jc w:val="center"/>
              <w:rPr>
                <w:rFonts w:ascii="宋体"/>
                <w:sz w:val="24"/>
              </w:rPr>
            </w:pPr>
            <w:r>
              <w:rPr>
                <w:rFonts w:hint="eastAsia" w:ascii="宋体" w:hAnsi="宋体"/>
                <w:sz w:val="24"/>
              </w:rPr>
              <w:t>单位性质</w:t>
            </w:r>
          </w:p>
        </w:tc>
        <w:tc>
          <w:tcPr>
            <w:tcW w:w="519" w:type="dxa"/>
            <w:vMerge w:val="restart"/>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jc w:val="center"/>
              <w:rPr>
                <w:rFonts w:ascii="宋体"/>
                <w:sz w:val="24"/>
              </w:rPr>
            </w:pPr>
            <w:r>
              <w:rPr>
                <w:rFonts w:hint="eastAsia" w:ascii="宋体" w:hAnsi="宋体"/>
                <w:sz w:val="24"/>
              </w:rPr>
              <w:t>事业</w:t>
            </w:r>
          </w:p>
        </w:tc>
        <w:tc>
          <w:tcPr>
            <w:tcW w:w="1646"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全额拨款</w:t>
            </w:r>
          </w:p>
        </w:tc>
        <w:tc>
          <w:tcPr>
            <w:tcW w:w="720" w:type="dxa"/>
            <w:gridSpan w:val="2"/>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w:t>
            </w:r>
          </w:p>
        </w:tc>
        <w:tc>
          <w:tcPr>
            <w:tcW w:w="900" w:type="dxa"/>
            <w:gridSpan w:val="2"/>
            <w:vMerge w:val="restart"/>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企业</w:t>
            </w:r>
          </w:p>
        </w:tc>
        <w:tc>
          <w:tcPr>
            <w:tcW w:w="1610" w:type="dxa"/>
            <w:gridSpan w:val="2"/>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国有企业</w:t>
            </w:r>
          </w:p>
        </w:tc>
        <w:tc>
          <w:tcPr>
            <w:tcW w:w="172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 w:hRule="atLeast"/>
          <w:jc w:val="center"/>
        </w:trPr>
        <w:tc>
          <w:tcPr>
            <w:tcW w:w="1730"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jc w:val="center"/>
              <w:rPr>
                <w:rFonts w:ascii="宋体"/>
                <w:sz w:val="24"/>
              </w:rPr>
            </w:pPr>
          </w:p>
        </w:tc>
        <w:tc>
          <w:tcPr>
            <w:tcW w:w="519"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jc w:val="center"/>
              <w:rPr>
                <w:rFonts w:ascii="宋体"/>
                <w:sz w:val="24"/>
              </w:rPr>
            </w:pPr>
          </w:p>
        </w:tc>
        <w:tc>
          <w:tcPr>
            <w:tcW w:w="1646"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差额拨款</w:t>
            </w:r>
          </w:p>
        </w:tc>
        <w:tc>
          <w:tcPr>
            <w:tcW w:w="720" w:type="dxa"/>
            <w:gridSpan w:val="2"/>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w:t>
            </w:r>
          </w:p>
        </w:tc>
        <w:tc>
          <w:tcPr>
            <w:tcW w:w="900" w:type="dxa"/>
            <w:gridSpan w:val="2"/>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p>
        </w:tc>
        <w:tc>
          <w:tcPr>
            <w:tcW w:w="1610" w:type="dxa"/>
            <w:gridSpan w:val="2"/>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集体企业</w:t>
            </w:r>
          </w:p>
        </w:tc>
        <w:tc>
          <w:tcPr>
            <w:tcW w:w="172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 w:hRule="atLeast"/>
          <w:jc w:val="center"/>
        </w:trPr>
        <w:tc>
          <w:tcPr>
            <w:tcW w:w="1730"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jc w:val="center"/>
              <w:rPr>
                <w:rFonts w:ascii="宋体"/>
                <w:sz w:val="24"/>
              </w:rPr>
            </w:pPr>
          </w:p>
        </w:tc>
        <w:tc>
          <w:tcPr>
            <w:tcW w:w="519"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jc w:val="center"/>
              <w:rPr>
                <w:rFonts w:ascii="宋体"/>
                <w:sz w:val="24"/>
              </w:rPr>
            </w:pPr>
          </w:p>
        </w:tc>
        <w:tc>
          <w:tcPr>
            <w:tcW w:w="1646"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自收自支</w:t>
            </w:r>
          </w:p>
        </w:tc>
        <w:tc>
          <w:tcPr>
            <w:tcW w:w="720" w:type="dxa"/>
            <w:gridSpan w:val="2"/>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w:t>
            </w:r>
          </w:p>
        </w:tc>
        <w:tc>
          <w:tcPr>
            <w:tcW w:w="900" w:type="dxa"/>
            <w:gridSpan w:val="2"/>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p>
        </w:tc>
        <w:tc>
          <w:tcPr>
            <w:tcW w:w="1610" w:type="dxa"/>
            <w:gridSpan w:val="2"/>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私营企业</w:t>
            </w:r>
          </w:p>
        </w:tc>
        <w:tc>
          <w:tcPr>
            <w:tcW w:w="172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 w:hRule="atLeast"/>
          <w:jc w:val="center"/>
        </w:trPr>
        <w:tc>
          <w:tcPr>
            <w:tcW w:w="1730"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jc w:val="center"/>
              <w:rPr>
                <w:rFonts w:ascii="宋体"/>
                <w:sz w:val="24"/>
              </w:rPr>
            </w:pPr>
          </w:p>
        </w:tc>
        <w:tc>
          <w:tcPr>
            <w:tcW w:w="519"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jc w:val="center"/>
              <w:rPr>
                <w:rFonts w:ascii="宋体"/>
                <w:sz w:val="24"/>
              </w:rPr>
            </w:pPr>
          </w:p>
        </w:tc>
        <w:tc>
          <w:tcPr>
            <w:tcW w:w="1646"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其</w:t>
            </w:r>
            <w:r>
              <w:rPr>
                <w:rFonts w:ascii="宋体" w:hAnsi="宋体"/>
                <w:sz w:val="24"/>
              </w:rPr>
              <w:t xml:space="preserve">    </w:t>
            </w:r>
            <w:r>
              <w:rPr>
                <w:rFonts w:hint="eastAsia" w:ascii="宋体" w:hAnsi="宋体"/>
                <w:sz w:val="24"/>
              </w:rPr>
              <w:t>他</w:t>
            </w:r>
          </w:p>
        </w:tc>
        <w:tc>
          <w:tcPr>
            <w:tcW w:w="720" w:type="dxa"/>
            <w:gridSpan w:val="2"/>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w:t>
            </w:r>
          </w:p>
        </w:tc>
        <w:tc>
          <w:tcPr>
            <w:tcW w:w="900" w:type="dxa"/>
            <w:gridSpan w:val="2"/>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p>
        </w:tc>
        <w:tc>
          <w:tcPr>
            <w:tcW w:w="1610" w:type="dxa"/>
            <w:gridSpan w:val="2"/>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其</w:t>
            </w:r>
            <w:r>
              <w:rPr>
                <w:rFonts w:ascii="宋体" w:hAnsi="宋体"/>
                <w:sz w:val="24"/>
              </w:rPr>
              <w:t xml:space="preserve">    </w:t>
            </w:r>
            <w:r>
              <w:rPr>
                <w:rFonts w:hint="eastAsia" w:ascii="宋体" w:hAnsi="宋体"/>
                <w:sz w:val="24"/>
              </w:rPr>
              <w:t>他</w:t>
            </w:r>
          </w:p>
        </w:tc>
        <w:tc>
          <w:tcPr>
            <w:tcW w:w="172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 w:hRule="atLeast"/>
          <w:jc w:val="center"/>
        </w:trPr>
        <w:tc>
          <w:tcPr>
            <w:tcW w:w="173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注册地址</w:t>
            </w:r>
          </w:p>
        </w:tc>
        <w:tc>
          <w:tcPr>
            <w:tcW w:w="4791" w:type="dxa"/>
            <w:gridSpan w:val="10"/>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p>
        </w:tc>
        <w:tc>
          <w:tcPr>
            <w:tcW w:w="60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邮编</w:t>
            </w:r>
          </w:p>
        </w:tc>
        <w:tc>
          <w:tcPr>
            <w:tcW w:w="172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6" w:hRule="atLeast"/>
          <w:jc w:val="center"/>
        </w:trPr>
        <w:tc>
          <w:tcPr>
            <w:tcW w:w="173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办公地址</w:t>
            </w:r>
          </w:p>
        </w:tc>
        <w:tc>
          <w:tcPr>
            <w:tcW w:w="4791" w:type="dxa"/>
            <w:gridSpan w:val="10"/>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p>
        </w:tc>
        <w:tc>
          <w:tcPr>
            <w:tcW w:w="60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邮编</w:t>
            </w:r>
          </w:p>
        </w:tc>
        <w:tc>
          <w:tcPr>
            <w:tcW w:w="172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 w:hRule="atLeast"/>
          <w:jc w:val="center"/>
        </w:trPr>
        <w:tc>
          <w:tcPr>
            <w:tcW w:w="173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法定代表人</w:t>
            </w:r>
          </w:p>
        </w:tc>
        <w:tc>
          <w:tcPr>
            <w:tcW w:w="4791" w:type="dxa"/>
            <w:gridSpan w:val="10"/>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ind w:firstLine="480" w:firstLineChars="200"/>
              <w:jc w:val="center"/>
              <w:rPr>
                <w:rFonts w:ascii="宋体"/>
                <w:sz w:val="24"/>
              </w:rPr>
            </w:pPr>
          </w:p>
        </w:tc>
        <w:tc>
          <w:tcPr>
            <w:tcW w:w="60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电话</w:t>
            </w:r>
          </w:p>
        </w:tc>
        <w:tc>
          <w:tcPr>
            <w:tcW w:w="172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 w:hRule="atLeast"/>
          <w:jc w:val="center"/>
        </w:trPr>
        <w:tc>
          <w:tcPr>
            <w:tcW w:w="1730" w:type="dxa"/>
            <w:vMerge w:val="restart"/>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安评业务联系人</w:t>
            </w:r>
          </w:p>
        </w:tc>
        <w:tc>
          <w:tcPr>
            <w:tcW w:w="851" w:type="dxa"/>
            <w:gridSpan w:val="2"/>
            <w:vMerge w:val="restart"/>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rPr>
                <w:rFonts w:ascii="宋体"/>
                <w:sz w:val="24"/>
              </w:rPr>
            </w:pPr>
          </w:p>
        </w:tc>
        <w:tc>
          <w:tcPr>
            <w:tcW w:w="613" w:type="dxa"/>
            <w:gridSpan w:val="2"/>
            <w:vMerge w:val="restart"/>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联系</w:t>
            </w:r>
          </w:p>
          <w:p>
            <w:pPr>
              <w:spacing w:line="240" w:lineRule="exact"/>
              <w:jc w:val="center"/>
              <w:rPr>
                <w:rFonts w:ascii="宋体"/>
                <w:sz w:val="24"/>
              </w:rPr>
            </w:pPr>
            <w:r>
              <w:rPr>
                <w:rFonts w:hint="eastAsia" w:ascii="宋体" w:hAnsi="宋体"/>
                <w:sz w:val="24"/>
              </w:rPr>
              <w:t>电话</w:t>
            </w:r>
          </w:p>
        </w:tc>
        <w:tc>
          <w:tcPr>
            <w:tcW w:w="1229" w:type="dxa"/>
            <w:gridSpan w:val="2"/>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手</w:t>
            </w:r>
            <w:r>
              <w:rPr>
                <w:rFonts w:ascii="宋体" w:hAnsi="宋体"/>
                <w:sz w:val="24"/>
              </w:rPr>
              <w:t xml:space="preserve">  </w:t>
            </w:r>
            <w:r>
              <w:rPr>
                <w:rFonts w:hint="eastAsia" w:ascii="宋体" w:hAnsi="宋体"/>
                <w:sz w:val="24"/>
              </w:rPr>
              <w:t>机</w:t>
            </w:r>
          </w:p>
        </w:tc>
        <w:tc>
          <w:tcPr>
            <w:tcW w:w="567" w:type="dxa"/>
            <w:gridSpan w:val="2"/>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rPr>
                <w:rFonts w:ascii="宋体"/>
                <w:sz w:val="24"/>
              </w:rPr>
            </w:pPr>
          </w:p>
        </w:tc>
        <w:tc>
          <w:tcPr>
            <w:tcW w:w="1531" w:type="dxa"/>
            <w:gridSpan w:val="2"/>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传真</w:t>
            </w:r>
          </w:p>
        </w:tc>
        <w:tc>
          <w:tcPr>
            <w:tcW w:w="2326" w:type="dxa"/>
            <w:gridSpan w:val="2"/>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4" w:hRule="atLeast"/>
          <w:jc w:val="center"/>
        </w:trPr>
        <w:tc>
          <w:tcPr>
            <w:tcW w:w="1730"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p>
        </w:tc>
        <w:tc>
          <w:tcPr>
            <w:tcW w:w="851" w:type="dxa"/>
            <w:gridSpan w:val="2"/>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ind w:firstLine="480" w:firstLineChars="200"/>
              <w:jc w:val="center"/>
              <w:rPr>
                <w:rFonts w:ascii="宋体"/>
                <w:sz w:val="24"/>
              </w:rPr>
            </w:pPr>
          </w:p>
        </w:tc>
        <w:tc>
          <w:tcPr>
            <w:tcW w:w="613" w:type="dxa"/>
            <w:gridSpan w:val="2"/>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p>
        </w:tc>
        <w:tc>
          <w:tcPr>
            <w:tcW w:w="1229" w:type="dxa"/>
            <w:gridSpan w:val="2"/>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办公室</w:t>
            </w:r>
          </w:p>
        </w:tc>
        <w:tc>
          <w:tcPr>
            <w:tcW w:w="567" w:type="dxa"/>
            <w:gridSpan w:val="2"/>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rPr>
                <w:rFonts w:ascii="宋体"/>
                <w:sz w:val="24"/>
              </w:rPr>
            </w:pPr>
          </w:p>
        </w:tc>
        <w:tc>
          <w:tcPr>
            <w:tcW w:w="1531" w:type="dxa"/>
            <w:gridSpan w:val="2"/>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电子</w:t>
            </w:r>
          </w:p>
          <w:p>
            <w:pPr>
              <w:spacing w:line="240" w:lineRule="exact"/>
              <w:jc w:val="center"/>
              <w:rPr>
                <w:rFonts w:ascii="宋体"/>
                <w:sz w:val="24"/>
              </w:rPr>
            </w:pPr>
            <w:r>
              <w:rPr>
                <w:rFonts w:hint="eastAsia" w:ascii="宋体" w:hAnsi="宋体"/>
                <w:sz w:val="24"/>
              </w:rPr>
              <w:t>邮箱</w:t>
            </w:r>
          </w:p>
        </w:tc>
        <w:tc>
          <w:tcPr>
            <w:tcW w:w="2326" w:type="dxa"/>
            <w:gridSpan w:val="2"/>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 w:hRule="atLeast"/>
          <w:jc w:val="center"/>
        </w:trPr>
        <w:tc>
          <w:tcPr>
            <w:tcW w:w="173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上级主管单位</w:t>
            </w:r>
          </w:p>
        </w:tc>
        <w:tc>
          <w:tcPr>
            <w:tcW w:w="7117" w:type="dxa"/>
            <w:gridSpan w:val="12"/>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ind w:firstLine="480" w:firstLineChars="20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 w:hRule="atLeast"/>
          <w:jc w:val="center"/>
        </w:trPr>
        <w:tc>
          <w:tcPr>
            <w:tcW w:w="173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单位成立时间</w:t>
            </w:r>
          </w:p>
        </w:tc>
        <w:tc>
          <w:tcPr>
            <w:tcW w:w="1464"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ind w:firstLine="480" w:firstLineChars="200"/>
              <w:jc w:val="center"/>
              <w:rPr>
                <w:rFonts w:ascii="宋体"/>
                <w:sz w:val="24"/>
              </w:rPr>
            </w:pPr>
          </w:p>
        </w:tc>
        <w:tc>
          <w:tcPr>
            <w:tcW w:w="1796"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单位注册时间</w:t>
            </w:r>
          </w:p>
        </w:tc>
        <w:tc>
          <w:tcPr>
            <w:tcW w:w="3857"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ind w:firstLine="480" w:firstLineChars="200"/>
              <w:jc w:val="center"/>
              <w:rPr>
                <w:rFonts w:asci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7" w:hRule="atLeast"/>
          <w:jc w:val="center"/>
        </w:trPr>
        <w:tc>
          <w:tcPr>
            <w:tcW w:w="4990" w:type="dxa"/>
            <w:gridSpan w:val="9"/>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hAnsi="宋体"/>
                <w:sz w:val="24"/>
              </w:rPr>
            </w:pPr>
            <w:r>
              <w:rPr>
                <w:rFonts w:hint="eastAsia" w:ascii="宋体" w:hAnsi="宋体"/>
                <w:sz w:val="24"/>
              </w:rPr>
              <w:t>企业法人营业执照注册号</w:t>
            </w:r>
          </w:p>
          <w:p>
            <w:pPr>
              <w:spacing w:line="240" w:lineRule="exact"/>
              <w:jc w:val="center"/>
              <w:rPr>
                <w:rFonts w:ascii="宋体"/>
                <w:sz w:val="24"/>
              </w:rPr>
            </w:pPr>
            <w:r>
              <w:rPr>
                <w:rFonts w:hint="eastAsia" w:ascii="宋体" w:hAnsi="宋体"/>
                <w:sz w:val="24"/>
              </w:rPr>
              <w:t>或事业单位法人证书登记号</w:t>
            </w:r>
          </w:p>
        </w:tc>
        <w:tc>
          <w:tcPr>
            <w:tcW w:w="3857"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ind w:firstLine="480" w:firstLineChars="20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6" w:hRule="atLeast"/>
          <w:jc w:val="center"/>
        </w:trPr>
        <w:tc>
          <w:tcPr>
            <w:tcW w:w="3194" w:type="dxa"/>
            <w:gridSpan w:val="5"/>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ind w:firstLine="9" w:firstLineChars="4"/>
              <w:rPr>
                <w:rFonts w:ascii="宋体"/>
                <w:sz w:val="24"/>
              </w:rPr>
            </w:pPr>
            <w:r>
              <w:rPr>
                <w:rFonts w:hint="eastAsia" w:ascii="宋体" w:hAnsi="宋体"/>
                <w:sz w:val="24"/>
              </w:rPr>
              <w:t>注册（开办）资金（万元）</w:t>
            </w:r>
          </w:p>
        </w:tc>
        <w:tc>
          <w:tcPr>
            <w:tcW w:w="5653" w:type="dxa"/>
            <w:gridSpan w:val="8"/>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ind w:firstLine="2400" w:firstLineChars="1000"/>
              <w:rPr>
                <w:rFonts w:asci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 w:hRule="atLeast"/>
          <w:jc w:val="center"/>
        </w:trPr>
        <w:tc>
          <w:tcPr>
            <w:tcW w:w="1730" w:type="dxa"/>
            <w:vMerge w:val="restart"/>
            <w:tcBorders>
              <w:top w:val="single" w:color="auto" w:sz="4" w:space="0"/>
              <w:left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sz w:val="24"/>
              </w:rPr>
              <w:t>技术人员</w:t>
            </w:r>
          </w:p>
          <w:p>
            <w:pPr>
              <w:spacing w:line="240" w:lineRule="exact"/>
              <w:jc w:val="center"/>
              <w:rPr>
                <w:rFonts w:ascii="宋体"/>
                <w:sz w:val="24"/>
              </w:rPr>
            </w:pPr>
            <w:r>
              <w:rPr>
                <w:rFonts w:hint="eastAsia" w:ascii="宋体"/>
                <w:sz w:val="24"/>
              </w:rPr>
              <w:t>条件</w:t>
            </w:r>
          </w:p>
        </w:tc>
        <w:tc>
          <w:tcPr>
            <w:tcW w:w="1276" w:type="dxa"/>
            <w:gridSpan w:val="3"/>
            <w:vMerge w:val="restart"/>
            <w:tcBorders>
              <w:top w:val="single" w:color="auto" w:sz="4" w:space="0"/>
              <w:left w:val="single" w:color="auto" w:sz="4" w:space="0"/>
              <w:right w:val="single" w:color="auto" w:sz="4" w:space="0"/>
            </w:tcBorders>
            <w:noWrap w:val="0"/>
            <w:tcMar>
              <w:top w:w="28" w:type="dxa"/>
              <w:left w:w="28" w:type="dxa"/>
              <w:bottom w:w="28" w:type="dxa"/>
              <w:right w:w="28" w:type="dxa"/>
            </w:tcMar>
            <w:vAlign w:val="center"/>
          </w:tcPr>
          <w:p>
            <w:pPr>
              <w:spacing w:line="240" w:lineRule="exact"/>
              <w:ind w:left="135"/>
              <w:jc w:val="center"/>
              <w:rPr>
                <w:rFonts w:ascii="宋体"/>
                <w:sz w:val="24"/>
              </w:rPr>
            </w:pPr>
            <w:r>
              <w:rPr>
                <w:rFonts w:hint="eastAsia" w:ascii="宋体" w:hAnsi="宋体" w:cs="宋体"/>
                <w:color w:val="000000"/>
                <w:kern w:val="0"/>
                <w:sz w:val="24"/>
              </w:rPr>
              <w:t>高级专业技术人员数量</w:t>
            </w:r>
          </w:p>
        </w:tc>
        <w:tc>
          <w:tcPr>
            <w:tcW w:w="1984" w:type="dxa"/>
            <w:gridSpan w:val="5"/>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adjustRightInd w:val="0"/>
              <w:snapToGrid w:val="0"/>
              <w:jc w:val="left"/>
              <w:rPr>
                <w:rFonts w:ascii="宋体" w:hAnsi="宋体" w:cs="宋体"/>
                <w:color w:val="000000"/>
                <w:kern w:val="0"/>
                <w:sz w:val="24"/>
              </w:rPr>
            </w:pPr>
            <w:r>
              <w:rPr>
                <w:rFonts w:hint="eastAsia" w:ascii="宋体" w:hAnsi="宋体" w:cs="宋体"/>
                <w:color w:val="000000"/>
                <w:kern w:val="0"/>
                <w:sz w:val="24"/>
              </w:rPr>
              <w:t>地震学专业</w:t>
            </w:r>
          </w:p>
        </w:tc>
        <w:tc>
          <w:tcPr>
            <w:tcW w:w="3857"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rPr>
                <w:rFonts w:ascii="宋体"/>
                <w:sz w:val="24"/>
              </w:rPr>
            </w:pPr>
            <w:r>
              <w:rPr>
                <w:rFonts w:hint="eastAsia" w:ascii="宋体" w:hAnsi="宋体" w:cs="宋体"/>
                <w:color w:val="000000"/>
                <w:kern w:val="0"/>
                <w:sz w:val="24"/>
                <w:u w:val="single"/>
              </w:rPr>
              <w:t xml:space="preserve">      </w:t>
            </w:r>
            <w:r>
              <w:rPr>
                <w:rFonts w:hint="eastAsia" w:ascii="宋体" w:hAnsi="宋体" w:cs="宋体"/>
                <w:color w:val="000000"/>
                <w:kern w:val="0"/>
                <w:sz w:val="24"/>
              </w:rPr>
              <w:t>人（其中兼职</w:t>
            </w:r>
            <w:r>
              <w:rPr>
                <w:rFonts w:hint="eastAsia" w:ascii="宋体" w:hAnsi="宋体" w:cs="宋体"/>
                <w:color w:val="000000"/>
                <w:kern w:val="0"/>
                <w:sz w:val="24"/>
                <w:u w:val="single"/>
              </w:rPr>
              <w:t xml:space="preserve">      </w:t>
            </w:r>
            <w:r>
              <w:rPr>
                <w:rFonts w:hint="eastAsia" w:ascii="宋体" w:hAnsi="宋体" w:cs="宋体"/>
                <w:color w:val="000000"/>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 w:hRule="atLeast"/>
          <w:jc w:val="center"/>
        </w:trPr>
        <w:tc>
          <w:tcPr>
            <w:tcW w:w="1730" w:type="dxa"/>
            <w:vMerge w:val="continue"/>
            <w:tcBorders>
              <w:left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p>
        </w:tc>
        <w:tc>
          <w:tcPr>
            <w:tcW w:w="1276" w:type="dxa"/>
            <w:gridSpan w:val="3"/>
            <w:vMerge w:val="continue"/>
            <w:tcBorders>
              <w:left w:val="single" w:color="auto" w:sz="4" w:space="0"/>
              <w:right w:val="single" w:color="auto" w:sz="4" w:space="0"/>
            </w:tcBorders>
            <w:noWrap w:val="0"/>
            <w:tcMar>
              <w:top w:w="28" w:type="dxa"/>
              <w:left w:w="28" w:type="dxa"/>
              <w:bottom w:w="28" w:type="dxa"/>
              <w:right w:w="28" w:type="dxa"/>
            </w:tcMar>
            <w:vAlign w:val="center"/>
          </w:tcPr>
          <w:p>
            <w:pPr>
              <w:spacing w:line="240" w:lineRule="exact"/>
              <w:ind w:firstLine="120" w:firstLineChars="50"/>
              <w:jc w:val="center"/>
              <w:rPr>
                <w:rFonts w:ascii="宋体"/>
                <w:sz w:val="24"/>
              </w:rPr>
            </w:pPr>
          </w:p>
        </w:tc>
        <w:tc>
          <w:tcPr>
            <w:tcW w:w="1984" w:type="dxa"/>
            <w:gridSpan w:val="5"/>
            <w:tcBorders>
              <w:top w:val="single" w:color="auto" w:sz="4" w:space="0"/>
              <w:left w:val="single" w:color="auto" w:sz="2" w:space="0"/>
              <w:bottom w:val="single" w:color="auto" w:sz="4" w:space="0"/>
              <w:right w:val="single" w:color="auto" w:sz="4" w:space="0"/>
            </w:tcBorders>
            <w:noWrap w:val="0"/>
            <w:tcMar>
              <w:top w:w="28" w:type="dxa"/>
              <w:left w:w="28" w:type="dxa"/>
              <w:bottom w:w="28" w:type="dxa"/>
              <w:right w:w="28" w:type="dxa"/>
            </w:tcMar>
            <w:vAlign w:val="center"/>
          </w:tcPr>
          <w:p>
            <w:pPr>
              <w:widowControl/>
              <w:adjustRightInd w:val="0"/>
              <w:snapToGrid w:val="0"/>
              <w:jc w:val="left"/>
              <w:rPr>
                <w:rFonts w:ascii="宋体" w:hAnsi="宋体" w:cs="宋体"/>
                <w:color w:val="000000"/>
                <w:kern w:val="0"/>
                <w:sz w:val="24"/>
              </w:rPr>
            </w:pPr>
            <w:r>
              <w:rPr>
                <w:rFonts w:hint="eastAsia" w:ascii="宋体" w:hAnsi="宋体" w:cs="宋体"/>
                <w:color w:val="000000"/>
                <w:kern w:val="0"/>
                <w:sz w:val="24"/>
              </w:rPr>
              <w:t>地震地质学</w:t>
            </w:r>
          </w:p>
        </w:tc>
        <w:tc>
          <w:tcPr>
            <w:tcW w:w="3857" w:type="dxa"/>
            <w:gridSpan w:val="4"/>
            <w:tcBorders>
              <w:top w:val="single" w:color="auto" w:sz="4" w:space="0"/>
              <w:left w:val="single" w:color="auto" w:sz="2" w:space="0"/>
              <w:bottom w:val="single" w:color="auto" w:sz="4" w:space="0"/>
              <w:right w:val="single" w:color="auto" w:sz="4" w:space="0"/>
            </w:tcBorders>
            <w:noWrap w:val="0"/>
            <w:tcMar>
              <w:top w:w="28" w:type="dxa"/>
              <w:left w:w="28" w:type="dxa"/>
              <w:bottom w:w="28" w:type="dxa"/>
              <w:right w:w="28" w:type="dxa"/>
            </w:tcMar>
            <w:vAlign w:val="top"/>
          </w:tcPr>
          <w:p>
            <w:pPr>
              <w:rPr>
                <w:rFonts w:ascii="宋体" w:hAnsi="宋体" w:cs="宋体"/>
                <w:color w:val="000000"/>
                <w:kern w:val="0"/>
                <w:sz w:val="24"/>
                <w:u w:val="single"/>
              </w:rPr>
            </w:pPr>
            <w:r>
              <w:rPr>
                <w:rFonts w:hint="eastAsia" w:ascii="宋体" w:hAnsi="宋体" w:cs="宋体"/>
                <w:color w:val="000000"/>
                <w:kern w:val="0"/>
                <w:sz w:val="24"/>
                <w:u w:val="single"/>
              </w:rPr>
              <w:t xml:space="preserve">      </w:t>
            </w:r>
            <w:r>
              <w:rPr>
                <w:rFonts w:hint="eastAsia" w:ascii="宋体" w:hAnsi="宋体" w:cs="宋体"/>
                <w:color w:val="000000"/>
                <w:kern w:val="0"/>
                <w:sz w:val="24"/>
              </w:rPr>
              <w:t>人（其中兼职</w:t>
            </w:r>
            <w:r>
              <w:rPr>
                <w:rFonts w:hint="eastAsia" w:ascii="宋体" w:hAnsi="宋体" w:cs="宋体"/>
                <w:color w:val="000000"/>
                <w:kern w:val="0"/>
                <w:sz w:val="24"/>
                <w:u w:val="single"/>
              </w:rPr>
              <w:t xml:space="preserve">      </w:t>
            </w:r>
            <w:r>
              <w:rPr>
                <w:rFonts w:hint="eastAsia" w:ascii="宋体" w:hAnsi="宋体" w:cs="宋体"/>
                <w:color w:val="000000"/>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 w:hRule="atLeast"/>
          <w:jc w:val="center"/>
        </w:trPr>
        <w:tc>
          <w:tcPr>
            <w:tcW w:w="1730" w:type="dxa"/>
            <w:vMerge w:val="continue"/>
            <w:tcBorders>
              <w:left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p>
        </w:tc>
        <w:tc>
          <w:tcPr>
            <w:tcW w:w="1276" w:type="dxa"/>
            <w:gridSpan w:val="3"/>
            <w:vMerge w:val="continue"/>
            <w:tcBorders>
              <w:left w:val="single" w:color="auto" w:sz="4" w:space="0"/>
              <w:right w:val="single" w:color="auto" w:sz="4" w:space="0"/>
            </w:tcBorders>
            <w:noWrap w:val="0"/>
            <w:tcMar>
              <w:top w:w="28" w:type="dxa"/>
              <w:left w:w="28" w:type="dxa"/>
              <w:bottom w:w="28" w:type="dxa"/>
              <w:right w:w="28" w:type="dxa"/>
            </w:tcMar>
            <w:vAlign w:val="center"/>
          </w:tcPr>
          <w:p>
            <w:pPr>
              <w:spacing w:line="240" w:lineRule="exact"/>
              <w:ind w:left="135"/>
              <w:jc w:val="center"/>
              <w:rPr>
                <w:rFonts w:ascii="宋体"/>
                <w:sz w:val="24"/>
              </w:rPr>
            </w:pPr>
          </w:p>
        </w:tc>
        <w:tc>
          <w:tcPr>
            <w:tcW w:w="1984" w:type="dxa"/>
            <w:gridSpan w:val="5"/>
            <w:tcBorders>
              <w:top w:val="single" w:color="auto" w:sz="4" w:space="0"/>
              <w:left w:val="single" w:color="auto" w:sz="2" w:space="0"/>
              <w:bottom w:val="single" w:color="auto" w:sz="4" w:space="0"/>
              <w:right w:val="single" w:color="auto" w:sz="4" w:space="0"/>
            </w:tcBorders>
            <w:noWrap w:val="0"/>
            <w:tcMar>
              <w:top w:w="28" w:type="dxa"/>
              <w:left w:w="28" w:type="dxa"/>
              <w:bottom w:w="28" w:type="dxa"/>
              <w:right w:w="28" w:type="dxa"/>
            </w:tcMar>
            <w:vAlign w:val="center"/>
          </w:tcPr>
          <w:p>
            <w:pPr>
              <w:widowControl/>
              <w:adjustRightInd w:val="0"/>
              <w:snapToGrid w:val="0"/>
              <w:jc w:val="left"/>
              <w:rPr>
                <w:rFonts w:ascii="宋体" w:hAnsi="宋体" w:cs="宋体"/>
                <w:color w:val="000000"/>
                <w:kern w:val="0"/>
                <w:sz w:val="24"/>
              </w:rPr>
            </w:pPr>
            <w:r>
              <w:rPr>
                <w:rFonts w:hint="eastAsia" w:ascii="宋体" w:hAnsi="宋体" w:cs="宋体"/>
                <w:color w:val="000000"/>
                <w:kern w:val="0"/>
                <w:sz w:val="24"/>
              </w:rPr>
              <w:t>地震工程学专业</w:t>
            </w:r>
          </w:p>
        </w:tc>
        <w:tc>
          <w:tcPr>
            <w:tcW w:w="3857" w:type="dxa"/>
            <w:gridSpan w:val="4"/>
            <w:tcBorders>
              <w:top w:val="single" w:color="auto" w:sz="4" w:space="0"/>
              <w:left w:val="single" w:color="auto" w:sz="2" w:space="0"/>
              <w:bottom w:val="single" w:color="auto" w:sz="4" w:space="0"/>
              <w:right w:val="single" w:color="auto" w:sz="4" w:space="0"/>
            </w:tcBorders>
            <w:noWrap w:val="0"/>
            <w:tcMar>
              <w:top w:w="28" w:type="dxa"/>
              <w:left w:w="28" w:type="dxa"/>
              <w:bottom w:w="28" w:type="dxa"/>
              <w:right w:w="28" w:type="dxa"/>
            </w:tcMar>
            <w:vAlign w:val="top"/>
          </w:tcPr>
          <w:p>
            <w:pPr>
              <w:rPr>
                <w:rFonts w:ascii="宋体" w:hAnsi="宋体" w:cs="宋体"/>
                <w:color w:val="000000"/>
                <w:kern w:val="0"/>
                <w:sz w:val="24"/>
                <w:u w:val="single"/>
              </w:rPr>
            </w:pPr>
            <w:r>
              <w:rPr>
                <w:rFonts w:hint="eastAsia" w:ascii="宋体" w:hAnsi="宋体" w:cs="宋体"/>
                <w:color w:val="000000"/>
                <w:kern w:val="0"/>
                <w:sz w:val="24"/>
                <w:u w:val="single"/>
              </w:rPr>
              <w:t xml:space="preserve">      </w:t>
            </w:r>
            <w:r>
              <w:rPr>
                <w:rFonts w:hint="eastAsia" w:ascii="宋体" w:hAnsi="宋体" w:cs="宋体"/>
                <w:color w:val="000000"/>
                <w:kern w:val="0"/>
                <w:sz w:val="24"/>
              </w:rPr>
              <w:t>人（其中兼职</w:t>
            </w:r>
            <w:r>
              <w:rPr>
                <w:rFonts w:hint="eastAsia" w:ascii="宋体" w:hAnsi="宋体" w:cs="宋体"/>
                <w:color w:val="000000"/>
                <w:kern w:val="0"/>
                <w:sz w:val="24"/>
                <w:u w:val="single"/>
              </w:rPr>
              <w:t xml:space="preserve">      </w:t>
            </w:r>
            <w:r>
              <w:rPr>
                <w:rFonts w:hint="eastAsia" w:ascii="宋体" w:hAnsi="宋体" w:cs="宋体"/>
                <w:color w:val="000000"/>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 w:hRule="atLeast"/>
          <w:jc w:val="center"/>
        </w:trPr>
        <w:tc>
          <w:tcPr>
            <w:tcW w:w="1730" w:type="dxa"/>
            <w:vMerge w:val="continue"/>
            <w:tcBorders>
              <w:left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p>
        </w:tc>
        <w:tc>
          <w:tcPr>
            <w:tcW w:w="1276" w:type="dxa"/>
            <w:gridSpan w:val="3"/>
            <w:vMerge w:val="continue"/>
            <w:tcBorders>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ind w:left="135"/>
              <w:jc w:val="center"/>
              <w:rPr>
                <w:rFonts w:ascii="宋体"/>
                <w:sz w:val="24"/>
              </w:rPr>
            </w:pPr>
          </w:p>
        </w:tc>
        <w:tc>
          <w:tcPr>
            <w:tcW w:w="1984" w:type="dxa"/>
            <w:gridSpan w:val="5"/>
            <w:tcBorders>
              <w:top w:val="single" w:color="auto" w:sz="4" w:space="0"/>
              <w:left w:val="single" w:color="auto" w:sz="2" w:space="0"/>
              <w:bottom w:val="single" w:color="auto" w:sz="4" w:space="0"/>
              <w:right w:val="single" w:color="auto" w:sz="4" w:space="0"/>
            </w:tcBorders>
            <w:noWrap w:val="0"/>
            <w:tcMar>
              <w:top w:w="28" w:type="dxa"/>
              <w:left w:w="28" w:type="dxa"/>
              <w:bottom w:w="28" w:type="dxa"/>
              <w:right w:w="28" w:type="dxa"/>
            </w:tcMar>
            <w:vAlign w:val="center"/>
          </w:tcPr>
          <w:p>
            <w:pPr>
              <w:widowControl/>
              <w:adjustRightInd w:val="0"/>
              <w:snapToGrid w:val="0"/>
              <w:jc w:val="left"/>
              <w:rPr>
                <w:rFonts w:ascii="宋体" w:hAnsi="宋体" w:cs="宋体"/>
                <w:color w:val="000000"/>
                <w:kern w:val="0"/>
                <w:sz w:val="24"/>
              </w:rPr>
            </w:pPr>
            <w:r>
              <w:rPr>
                <w:rFonts w:hint="eastAsia" w:ascii="宋体" w:hAnsi="宋体" w:cs="宋体"/>
                <w:color w:val="000000"/>
                <w:kern w:val="0"/>
                <w:sz w:val="24"/>
              </w:rPr>
              <w:t>其它专业</w:t>
            </w:r>
          </w:p>
        </w:tc>
        <w:tc>
          <w:tcPr>
            <w:tcW w:w="3857" w:type="dxa"/>
            <w:gridSpan w:val="4"/>
            <w:tcBorders>
              <w:top w:val="single" w:color="auto" w:sz="4" w:space="0"/>
              <w:left w:val="single" w:color="auto" w:sz="2" w:space="0"/>
              <w:bottom w:val="single" w:color="auto" w:sz="4" w:space="0"/>
              <w:right w:val="single" w:color="auto" w:sz="4" w:space="0"/>
            </w:tcBorders>
            <w:noWrap w:val="0"/>
            <w:tcMar>
              <w:top w:w="28" w:type="dxa"/>
              <w:left w:w="28" w:type="dxa"/>
              <w:bottom w:w="28" w:type="dxa"/>
              <w:right w:w="28" w:type="dxa"/>
            </w:tcMar>
            <w:vAlign w:val="top"/>
          </w:tcPr>
          <w:p>
            <w:pPr>
              <w:rPr>
                <w:rFonts w:ascii="宋体" w:hAnsi="宋体" w:cs="宋体"/>
                <w:color w:val="000000"/>
                <w:kern w:val="0"/>
                <w:sz w:val="24"/>
                <w:u w:val="single"/>
              </w:rPr>
            </w:pPr>
            <w:r>
              <w:rPr>
                <w:rFonts w:hint="eastAsia" w:ascii="宋体" w:hAnsi="宋体" w:cs="宋体"/>
                <w:color w:val="000000"/>
                <w:kern w:val="0"/>
                <w:sz w:val="24"/>
                <w:u w:val="single"/>
              </w:rPr>
              <w:t xml:space="preserve">      </w:t>
            </w:r>
            <w:r>
              <w:rPr>
                <w:rFonts w:hint="eastAsia" w:ascii="宋体" w:hAnsi="宋体" w:cs="宋体"/>
                <w:color w:val="000000"/>
                <w:kern w:val="0"/>
                <w:sz w:val="24"/>
              </w:rPr>
              <w:t>人（其中兼职</w:t>
            </w:r>
            <w:r>
              <w:rPr>
                <w:rFonts w:hint="eastAsia" w:ascii="宋体" w:hAnsi="宋体" w:cs="宋体"/>
                <w:color w:val="000000"/>
                <w:kern w:val="0"/>
                <w:sz w:val="24"/>
                <w:u w:val="single"/>
              </w:rPr>
              <w:t xml:space="preserve">      </w:t>
            </w:r>
            <w:r>
              <w:rPr>
                <w:rFonts w:hint="eastAsia" w:ascii="宋体" w:hAnsi="宋体" w:cs="宋体"/>
                <w:color w:val="000000"/>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 w:hRule="atLeast"/>
          <w:jc w:val="center"/>
        </w:trPr>
        <w:tc>
          <w:tcPr>
            <w:tcW w:w="1730" w:type="dxa"/>
            <w:vMerge w:val="continue"/>
            <w:tcBorders>
              <w:left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p>
        </w:tc>
        <w:tc>
          <w:tcPr>
            <w:tcW w:w="1276" w:type="dxa"/>
            <w:gridSpan w:val="3"/>
            <w:vMerge w:val="restart"/>
            <w:tcBorders>
              <w:top w:val="single" w:color="auto" w:sz="4" w:space="0"/>
              <w:left w:val="single" w:color="auto" w:sz="4" w:space="0"/>
              <w:right w:val="single" w:color="auto" w:sz="4" w:space="0"/>
            </w:tcBorders>
            <w:noWrap w:val="0"/>
            <w:tcMar>
              <w:top w:w="28" w:type="dxa"/>
              <w:left w:w="28" w:type="dxa"/>
              <w:bottom w:w="28" w:type="dxa"/>
              <w:right w:w="28" w:type="dxa"/>
            </w:tcMar>
            <w:vAlign w:val="center"/>
          </w:tcPr>
          <w:p>
            <w:pPr>
              <w:spacing w:line="240" w:lineRule="exact"/>
              <w:ind w:left="135"/>
              <w:jc w:val="center"/>
              <w:rPr>
                <w:rFonts w:ascii="宋体"/>
                <w:sz w:val="24"/>
              </w:rPr>
            </w:pPr>
            <w:r>
              <w:rPr>
                <w:rFonts w:hint="eastAsia" w:ascii="宋体" w:hAnsi="宋体" w:cs="宋体"/>
                <w:color w:val="000000"/>
                <w:kern w:val="0"/>
                <w:sz w:val="24"/>
              </w:rPr>
              <w:t>中级专业技术人员数量</w:t>
            </w:r>
          </w:p>
        </w:tc>
        <w:tc>
          <w:tcPr>
            <w:tcW w:w="1984" w:type="dxa"/>
            <w:gridSpan w:val="5"/>
            <w:tcBorders>
              <w:top w:val="single" w:color="auto" w:sz="4" w:space="0"/>
              <w:left w:val="single" w:color="auto" w:sz="2" w:space="0"/>
              <w:bottom w:val="single" w:color="auto" w:sz="4" w:space="0"/>
              <w:right w:val="single" w:color="auto" w:sz="4" w:space="0"/>
            </w:tcBorders>
            <w:noWrap w:val="0"/>
            <w:tcMar>
              <w:top w:w="28" w:type="dxa"/>
              <w:left w:w="28" w:type="dxa"/>
              <w:bottom w:w="28" w:type="dxa"/>
              <w:right w:w="28" w:type="dxa"/>
            </w:tcMar>
            <w:vAlign w:val="center"/>
          </w:tcPr>
          <w:p>
            <w:pPr>
              <w:widowControl/>
              <w:adjustRightInd w:val="0"/>
              <w:snapToGrid w:val="0"/>
              <w:jc w:val="left"/>
              <w:rPr>
                <w:rFonts w:ascii="宋体" w:hAnsi="宋体" w:cs="宋体"/>
                <w:color w:val="000000"/>
                <w:kern w:val="0"/>
                <w:sz w:val="24"/>
              </w:rPr>
            </w:pPr>
            <w:r>
              <w:rPr>
                <w:rFonts w:hint="eastAsia" w:ascii="宋体" w:hAnsi="宋体" w:cs="宋体"/>
                <w:color w:val="000000"/>
                <w:kern w:val="0"/>
                <w:sz w:val="24"/>
              </w:rPr>
              <w:t>地震学专业</w:t>
            </w:r>
          </w:p>
        </w:tc>
        <w:tc>
          <w:tcPr>
            <w:tcW w:w="3857" w:type="dxa"/>
            <w:gridSpan w:val="4"/>
            <w:tcBorders>
              <w:top w:val="single" w:color="auto" w:sz="4" w:space="0"/>
              <w:left w:val="single" w:color="auto" w:sz="2" w:space="0"/>
              <w:bottom w:val="single" w:color="auto" w:sz="4" w:space="0"/>
              <w:right w:val="single" w:color="auto" w:sz="4" w:space="0"/>
            </w:tcBorders>
            <w:noWrap w:val="0"/>
            <w:tcMar>
              <w:top w:w="28" w:type="dxa"/>
              <w:left w:w="28" w:type="dxa"/>
              <w:bottom w:w="28" w:type="dxa"/>
              <w:right w:w="28" w:type="dxa"/>
            </w:tcMar>
            <w:vAlign w:val="top"/>
          </w:tcPr>
          <w:p>
            <w:pPr>
              <w:rPr>
                <w:rFonts w:ascii="宋体" w:hAnsi="宋体" w:cs="宋体"/>
                <w:color w:val="000000"/>
                <w:kern w:val="0"/>
                <w:sz w:val="24"/>
                <w:u w:val="single"/>
              </w:rPr>
            </w:pPr>
            <w:r>
              <w:rPr>
                <w:rFonts w:hint="eastAsia" w:ascii="宋体" w:hAnsi="宋体" w:cs="宋体"/>
                <w:color w:val="000000"/>
                <w:kern w:val="0"/>
                <w:sz w:val="24"/>
                <w:u w:val="single"/>
              </w:rPr>
              <w:t xml:space="preserve">      </w:t>
            </w:r>
            <w:r>
              <w:rPr>
                <w:rFonts w:hint="eastAsia" w:ascii="宋体" w:hAnsi="宋体" w:cs="宋体"/>
                <w:color w:val="000000"/>
                <w:kern w:val="0"/>
                <w:sz w:val="24"/>
              </w:rPr>
              <w:t>人（其中兼职</w:t>
            </w:r>
            <w:r>
              <w:rPr>
                <w:rFonts w:hint="eastAsia" w:ascii="宋体" w:hAnsi="宋体" w:cs="宋体"/>
                <w:color w:val="000000"/>
                <w:kern w:val="0"/>
                <w:sz w:val="24"/>
                <w:u w:val="single"/>
              </w:rPr>
              <w:t xml:space="preserve">      </w:t>
            </w:r>
            <w:r>
              <w:rPr>
                <w:rFonts w:hint="eastAsia" w:ascii="宋体" w:hAnsi="宋体" w:cs="宋体"/>
                <w:color w:val="000000"/>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 w:hRule="atLeast"/>
          <w:jc w:val="center"/>
        </w:trPr>
        <w:tc>
          <w:tcPr>
            <w:tcW w:w="1730" w:type="dxa"/>
            <w:vMerge w:val="continue"/>
            <w:tcBorders>
              <w:left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p>
        </w:tc>
        <w:tc>
          <w:tcPr>
            <w:tcW w:w="1276" w:type="dxa"/>
            <w:gridSpan w:val="3"/>
            <w:vMerge w:val="continue"/>
            <w:tcBorders>
              <w:left w:val="single" w:color="auto" w:sz="4" w:space="0"/>
              <w:right w:val="single" w:color="auto" w:sz="4" w:space="0"/>
            </w:tcBorders>
            <w:noWrap w:val="0"/>
            <w:tcMar>
              <w:top w:w="28" w:type="dxa"/>
              <w:left w:w="28" w:type="dxa"/>
              <w:bottom w:w="28" w:type="dxa"/>
              <w:right w:w="28" w:type="dxa"/>
            </w:tcMar>
            <w:vAlign w:val="center"/>
          </w:tcPr>
          <w:p>
            <w:pPr>
              <w:spacing w:line="240" w:lineRule="exact"/>
              <w:ind w:left="135"/>
              <w:jc w:val="center"/>
              <w:rPr>
                <w:rFonts w:ascii="宋体"/>
                <w:sz w:val="24"/>
              </w:rPr>
            </w:pPr>
          </w:p>
        </w:tc>
        <w:tc>
          <w:tcPr>
            <w:tcW w:w="1984" w:type="dxa"/>
            <w:gridSpan w:val="5"/>
            <w:tcBorders>
              <w:top w:val="single" w:color="auto" w:sz="4" w:space="0"/>
              <w:left w:val="single" w:color="auto" w:sz="2" w:space="0"/>
              <w:bottom w:val="single" w:color="auto" w:sz="4" w:space="0"/>
              <w:right w:val="single" w:color="auto" w:sz="4" w:space="0"/>
            </w:tcBorders>
            <w:noWrap w:val="0"/>
            <w:tcMar>
              <w:top w:w="28" w:type="dxa"/>
              <w:left w:w="28" w:type="dxa"/>
              <w:bottom w:w="28" w:type="dxa"/>
              <w:right w:w="28" w:type="dxa"/>
            </w:tcMar>
            <w:vAlign w:val="center"/>
          </w:tcPr>
          <w:p>
            <w:pPr>
              <w:widowControl/>
              <w:adjustRightInd w:val="0"/>
              <w:snapToGrid w:val="0"/>
              <w:jc w:val="left"/>
              <w:rPr>
                <w:rFonts w:ascii="宋体" w:hAnsi="宋体" w:cs="宋体"/>
                <w:color w:val="000000"/>
                <w:kern w:val="0"/>
                <w:sz w:val="24"/>
              </w:rPr>
            </w:pPr>
            <w:r>
              <w:rPr>
                <w:rFonts w:hint="eastAsia" w:ascii="宋体" w:hAnsi="宋体" w:cs="宋体"/>
                <w:color w:val="000000"/>
                <w:kern w:val="0"/>
                <w:sz w:val="24"/>
              </w:rPr>
              <w:t>地震地质学</w:t>
            </w:r>
          </w:p>
        </w:tc>
        <w:tc>
          <w:tcPr>
            <w:tcW w:w="3857" w:type="dxa"/>
            <w:gridSpan w:val="4"/>
            <w:tcBorders>
              <w:top w:val="single" w:color="auto" w:sz="4" w:space="0"/>
              <w:left w:val="single" w:color="auto" w:sz="2" w:space="0"/>
              <w:bottom w:val="single" w:color="auto" w:sz="4" w:space="0"/>
              <w:right w:val="single" w:color="auto" w:sz="4" w:space="0"/>
            </w:tcBorders>
            <w:noWrap w:val="0"/>
            <w:tcMar>
              <w:top w:w="28" w:type="dxa"/>
              <w:left w:w="28" w:type="dxa"/>
              <w:bottom w:w="28" w:type="dxa"/>
              <w:right w:w="28" w:type="dxa"/>
            </w:tcMar>
            <w:vAlign w:val="top"/>
          </w:tcPr>
          <w:p>
            <w:pPr>
              <w:rPr>
                <w:rFonts w:ascii="宋体" w:hAnsi="宋体" w:cs="宋体"/>
                <w:color w:val="000000"/>
                <w:kern w:val="0"/>
                <w:sz w:val="24"/>
                <w:u w:val="single"/>
              </w:rPr>
            </w:pPr>
            <w:r>
              <w:rPr>
                <w:rFonts w:hint="eastAsia" w:ascii="宋体" w:hAnsi="宋体" w:cs="宋体"/>
                <w:color w:val="000000"/>
                <w:kern w:val="0"/>
                <w:sz w:val="24"/>
                <w:u w:val="single"/>
              </w:rPr>
              <w:t xml:space="preserve">      </w:t>
            </w:r>
            <w:r>
              <w:rPr>
                <w:rFonts w:hint="eastAsia" w:ascii="宋体" w:hAnsi="宋体" w:cs="宋体"/>
                <w:color w:val="000000"/>
                <w:kern w:val="0"/>
                <w:sz w:val="24"/>
              </w:rPr>
              <w:t>人（其中兼职</w:t>
            </w:r>
            <w:r>
              <w:rPr>
                <w:rFonts w:hint="eastAsia" w:ascii="宋体" w:hAnsi="宋体" w:cs="宋体"/>
                <w:color w:val="000000"/>
                <w:kern w:val="0"/>
                <w:sz w:val="24"/>
                <w:u w:val="single"/>
              </w:rPr>
              <w:t xml:space="preserve">      </w:t>
            </w:r>
            <w:r>
              <w:rPr>
                <w:rFonts w:hint="eastAsia" w:ascii="宋体" w:hAnsi="宋体" w:cs="宋体"/>
                <w:color w:val="000000"/>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 w:hRule="atLeast"/>
          <w:jc w:val="center"/>
        </w:trPr>
        <w:tc>
          <w:tcPr>
            <w:tcW w:w="1730" w:type="dxa"/>
            <w:vMerge w:val="continue"/>
            <w:tcBorders>
              <w:left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p>
        </w:tc>
        <w:tc>
          <w:tcPr>
            <w:tcW w:w="1276" w:type="dxa"/>
            <w:gridSpan w:val="3"/>
            <w:vMerge w:val="continue"/>
            <w:tcBorders>
              <w:left w:val="single" w:color="auto" w:sz="4" w:space="0"/>
              <w:right w:val="single" w:color="auto" w:sz="4" w:space="0"/>
            </w:tcBorders>
            <w:noWrap w:val="0"/>
            <w:tcMar>
              <w:top w:w="28" w:type="dxa"/>
              <w:left w:w="28" w:type="dxa"/>
              <w:bottom w:w="28" w:type="dxa"/>
              <w:right w:w="28" w:type="dxa"/>
            </w:tcMar>
            <w:vAlign w:val="center"/>
          </w:tcPr>
          <w:p>
            <w:pPr>
              <w:spacing w:line="240" w:lineRule="exact"/>
              <w:ind w:left="135"/>
              <w:jc w:val="center"/>
              <w:rPr>
                <w:rFonts w:ascii="宋体"/>
                <w:sz w:val="24"/>
              </w:rPr>
            </w:pPr>
          </w:p>
        </w:tc>
        <w:tc>
          <w:tcPr>
            <w:tcW w:w="1984" w:type="dxa"/>
            <w:gridSpan w:val="5"/>
            <w:tcBorders>
              <w:top w:val="single" w:color="auto" w:sz="4" w:space="0"/>
              <w:left w:val="single" w:color="auto" w:sz="2" w:space="0"/>
              <w:bottom w:val="single" w:color="auto" w:sz="4" w:space="0"/>
              <w:right w:val="single" w:color="auto" w:sz="4" w:space="0"/>
            </w:tcBorders>
            <w:noWrap w:val="0"/>
            <w:tcMar>
              <w:top w:w="28" w:type="dxa"/>
              <w:left w:w="28" w:type="dxa"/>
              <w:bottom w:w="28" w:type="dxa"/>
              <w:right w:w="28" w:type="dxa"/>
            </w:tcMar>
            <w:vAlign w:val="center"/>
          </w:tcPr>
          <w:p>
            <w:pPr>
              <w:widowControl/>
              <w:adjustRightInd w:val="0"/>
              <w:snapToGrid w:val="0"/>
              <w:jc w:val="left"/>
              <w:rPr>
                <w:rFonts w:ascii="宋体" w:hAnsi="宋体" w:cs="宋体"/>
                <w:color w:val="000000"/>
                <w:kern w:val="0"/>
                <w:sz w:val="24"/>
              </w:rPr>
            </w:pPr>
            <w:r>
              <w:rPr>
                <w:rFonts w:hint="eastAsia" w:ascii="宋体" w:hAnsi="宋体" w:cs="宋体"/>
                <w:color w:val="000000"/>
                <w:kern w:val="0"/>
                <w:sz w:val="24"/>
              </w:rPr>
              <w:t>地震工程学专业</w:t>
            </w:r>
          </w:p>
        </w:tc>
        <w:tc>
          <w:tcPr>
            <w:tcW w:w="3857" w:type="dxa"/>
            <w:gridSpan w:val="4"/>
            <w:tcBorders>
              <w:top w:val="single" w:color="auto" w:sz="4" w:space="0"/>
              <w:left w:val="single" w:color="auto" w:sz="2" w:space="0"/>
              <w:bottom w:val="single" w:color="auto" w:sz="4" w:space="0"/>
              <w:right w:val="single" w:color="auto" w:sz="4" w:space="0"/>
            </w:tcBorders>
            <w:noWrap w:val="0"/>
            <w:tcMar>
              <w:top w:w="28" w:type="dxa"/>
              <w:left w:w="28" w:type="dxa"/>
              <w:bottom w:w="28" w:type="dxa"/>
              <w:right w:w="28" w:type="dxa"/>
            </w:tcMar>
            <w:vAlign w:val="top"/>
          </w:tcPr>
          <w:p>
            <w:pPr>
              <w:rPr>
                <w:rFonts w:ascii="宋体" w:hAnsi="宋体" w:cs="宋体"/>
                <w:color w:val="000000"/>
                <w:kern w:val="0"/>
                <w:sz w:val="24"/>
                <w:u w:val="single"/>
              </w:rPr>
            </w:pPr>
            <w:r>
              <w:rPr>
                <w:rFonts w:hint="eastAsia" w:ascii="宋体" w:hAnsi="宋体" w:cs="宋体"/>
                <w:color w:val="000000"/>
                <w:kern w:val="0"/>
                <w:sz w:val="24"/>
                <w:u w:val="single"/>
              </w:rPr>
              <w:t xml:space="preserve">      </w:t>
            </w:r>
            <w:r>
              <w:rPr>
                <w:rFonts w:hint="eastAsia" w:ascii="宋体" w:hAnsi="宋体" w:cs="宋体"/>
                <w:color w:val="000000"/>
                <w:kern w:val="0"/>
                <w:sz w:val="24"/>
              </w:rPr>
              <w:t>人（其中兼职</w:t>
            </w:r>
            <w:r>
              <w:rPr>
                <w:rFonts w:hint="eastAsia" w:ascii="宋体" w:hAnsi="宋体" w:cs="宋体"/>
                <w:color w:val="000000"/>
                <w:kern w:val="0"/>
                <w:sz w:val="24"/>
                <w:u w:val="single"/>
              </w:rPr>
              <w:t xml:space="preserve">      </w:t>
            </w:r>
            <w:r>
              <w:rPr>
                <w:rFonts w:hint="eastAsia" w:ascii="宋体" w:hAnsi="宋体" w:cs="宋体"/>
                <w:color w:val="000000"/>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 w:hRule="atLeast"/>
          <w:jc w:val="center"/>
        </w:trPr>
        <w:tc>
          <w:tcPr>
            <w:tcW w:w="1730" w:type="dxa"/>
            <w:vMerge w:val="continue"/>
            <w:tcBorders>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p>
        </w:tc>
        <w:tc>
          <w:tcPr>
            <w:tcW w:w="1276" w:type="dxa"/>
            <w:gridSpan w:val="3"/>
            <w:vMerge w:val="continue"/>
            <w:tcBorders>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ind w:left="135"/>
              <w:jc w:val="center"/>
              <w:rPr>
                <w:rFonts w:ascii="宋体"/>
                <w:sz w:val="24"/>
              </w:rPr>
            </w:pPr>
          </w:p>
        </w:tc>
        <w:tc>
          <w:tcPr>
            <w:tcW w:w="1984" w:type="dxa"/>
            <w:gridSpan w:val="5"/>
            <w:tcBorders>
              <w:top w:val="single" w:color="auto" w:sz="4" w:space="0"/>
              <w:left w:val="single" w:color="auto" w:sz="2" w:space="0"/>
              <w:bottom w:val="single" w:color="auto" w:sz="4" w:space="0"/>
              <w:right w:val="single" w:color="auto" w:sz="4" w:space="0"/>
            </w:tcBorders>
            <w:noWrap w:val="0"/>
            <w:tcMar>
              <w:top w:w="28" w:type="dxa"/>
              <w:left w:w="28" w:type="dxa"/>
              <w:bottom w:w="28" w:type="dxa"/>
              <w:right w:w="28" w:type="dxa"/>
            </w:tcMar>
            <w:vAlign w:val="center"/>
          </w:tcPr>
          <w:p>
            <w:pPr>
              <w:widowControl/>
              <w:adjustRightInd w:val="0"/>
              <w:snapToGrid w:val="0"/>
              <w:jc w:val="left"/>
              <w:rPr>
                <w:rFonts w:ascii="宋体" w:hAnsi="宋体" w:cs="宋体"/>
                <w:color w:val="000000"/>
                <w:kern w:val="0"/>
                <w:sz w:val="24"/>
              </w:rPr>
            </w:pPr>
            <w:r>
              <w:rPr>
                <w:rFonts w:hint="eastAsia" w:ascii="宋体" w:hAnsi="宋体" w:cs="宋体"/>
                <w:color w:val="000000"/>
                <w:kern w:val="0"/>
                <w:sz w:val="24"/>
              </w:rPr>
              <w:t>其它专业</w:t>
            </w:r>
          </w:p>
        </w:tc>
        <w:tc>
          <w:tcPr>
            <w:tcW w:w="3857" w:type="dxa"/>
            <w:gridSpan w:val="4"/>
            <w:tcBorders>
              <w:top w:val="single" w:color="auto" w:sz="4" w:space="0"/>
              <w:left w:val="single" w:color="auto" w:sz="2" w:space="0"/>
              <w:bottom w:val="single" w:color="auto" w:sz="4" w:space="0"/>
              <w:right w:val="single" w:color="auto" w:sz="4" w:space="0"/>
            </w:tcBorders>
            <w:noWrap w:val="0"/>
            <w:tcMar>
              <w:top w:w="28" w:type="dxa"/>
              <w:left w:w="28" w:type="dxa"/>
              <w:bottom w:w="28" w:type="dxa"/>
              <w:right w:w="28" w:type="dxa"/>
            </w:tcMar>
            <w:vAlign w:val="top"/>
          </w:tcPr>
          <w:p>
            <w:pPr>
              <w:rPr>
                <w:rFonts w:ascii="宋体" w:hAnsi="宋体" w:cs="宋体"/>
                <w:color w:val="000000"/>
                <w:kern w:val="0"/>
                <w:sz w:val="24"/>
                <w:u w:val="single"/>
              </w:rPr>
            </w:pPr>
            <w:r>
              <w:rPr>
                <w:rFonts w:hint="eastAsia" w:ascii="宋体" w:hAnsi="宋体" w:cs="宋体"/>
                <w:color w:val="000000"/>
                <w:kern w:val="0"/>
                <w:sz w:val="24"/>
                <w:u w:val="single"/>
              </w:rPr>
              <w:t xml:space="preserve">      </w:t>
            </w:r>
            <w:r>
              <w:rPr>
                <w:rFonts w:hint="eastAsia" w:ascii="宋体" w:hAnsi="宋体" w:cs="宋体"/>
                <w:color w:val="000000"/>
                <w:kern w:val="0"/>
                <w:sz w:val="24"/>
              </w:rPr>
              <w:t>人（其中兼职</w:t>
            </w:r>
            <w:r>
              <w:rPr>
                <w:rFonts w:hint="eastAsia" w:ascii="宋体" w:hAnsi="宋体" w:cs="宋体"/>
                <w:color w:val="000000"/>
                <w:kern w:val="0"/>
                <w:sz w:val="24"/>
                <w:u w:val="single"/>
              </w:rPr>
              <w:t xml:space="preserve">      </w:t>
            </w:r>
            <w:r>
              <w:rPr>
                <w:rFonts w:hint="eastAsia" w:ascii="宋体" w:hAnsi="宋体" w:cs="宋体"/>
                <w:color w:val="000000"/>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568" w:hRule="atLeast"/>
          <w:jc w:val="center"/>
        </w:trPr>
        <w:tc>
          <w:tcPr>
            <w:tcW w:w="3006"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具有承担地震安全性评价工作技术能力情况</w:t>
            </w:r>
          </w:p>
        </w:tc>
        <w:tc>
          <w:tcPr>
            <w:tcW w:w="5841" w:type="dxa"/>
            <w:gridSpan w:val="9"/>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ind w:firstLine="480" w:firstLineChars="200"/>
              <w:rPr>
                <w:rFonts w:ascii="宋体"/>
                <w:sz w:val="24"/>
              </w:rPr>
            </w:pPr>
          </w:p>
          <w:p>
            <w:pPr>
              <w:spacing w:line="240" w:lineRule="exact"/>
              <w:ind w:firstLine="480" w:firstLineChars="200"/>
              <w:rPr>
                <w:rFonts w:ascii="宋体"/>
                <w:sz w:val="24"/>
              </w:rPr>
            </w:pPr>
          </w:p>
          <w:p>
            <w:pPr>
              <w:spacing w:line="240" w:lineRule="exact"/>
              <w:ind w:firstLine="480" w:firstLineChars="20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63" w:hRule="atLeast"/>
          <w:jc w:val="center"/>
        </w:trPr>
        <w:tc>
          <w:tcPr>
            <w:tcW w:w="3006"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ascii="宋体"/>
                <w:sz w:val="24"/>
              </w:rPr>
            </w:pPr>
            <w:r>
              <w:rPr>
                <w:rFonts w:hint="eastAsia" w:ascii="宋体" w:hAnsi="宋体"/>
                <w:sz w:val="24"/>
              </w:rPr>
              <w:t>质量管理体系情况</w:t>
            </w:r>
          </w:p>
        </w:tc>
        <w:tc>
          <w:tcPr>
            <w:tcW w:w="5841" w:type="dxa"/>
            <w:gridSpan w:val="9"/>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ind w:firstLine="480" w:firstLineChars="200"/>
              <w:rPr>
                <w:rFonts w:ascii="宋体"/>
                <w:sz w:val="24"/>
              </w:rPr>
            </w:pPr>
          </w:p>
          <w:p>
            <w:pPr>
              <w:spacing w:line="240" w:lineRule="exact"/>
              <w:ind w:firstLine="480" w:firstLineChars="200"/>
              <w:rPr>
                <w:rFonts w:ascii="宋体"/>
                <w:sz w:val="24"/>
              </w:rPr>
            </w:pPr>
          </w:p>
          <w:p>
            <w:pPr>
              <w:spacing w:line="240" w:lineRule="exact"/>
              <w:ind w:firstLine="480" w:firstLineChars="200"/>
              <w:rPr>
                <w:rFonts w:ascii="宋体"/>
                <w:sz w:val="24"/>
              </w:rPr>
            </w:pPr>
          </w:p>
        </w:tc>
      </w:tr>
    </w:tbl>
    <w:p>
      <w:pPr>
        <w:spacing w:line="240" w:lineRule="exact"/>
        <w:rPr>
          <w:rFonts w:ascii="仿宋_GB2312"/>
          <w:szCs w:val="21"/>
        </w:rPr>
      </w:pPr>
    </w:p>
    <w:p>
      <w:pPr>
        <w:spacing w:line="240" w:lineRule="exact"/>
        <w:ind w:left="-283" w:leftChars="-135" w:firstLine="420" w:firstLineChars="200"/>
        <w:rPr>
          <w:rFonts w:ascii="仿宋_GB2312"/>
          <w:szCs w:val="21"/>
        </w:rPr>
      </w:pPr>
      <w:r>
        <w:rPr>
          <w:rFonts w:hint="eastAsia" w:ascii="仿宋_GB2312"/>
          <w:szCs w:val="21"/>
        </w:rPr>
        <w:t>填写说明：</w:t>
      </w:r>
      <w:r>
        <w:rPr>
          <w:rFonts w:ascii="仿宋_GB2312"/>
          <w:szCs w:val="21"/>
        </w:rPr>
        <w:t>1</w:t>
      </w:r>
      <w:r>
        <w:rPr>
          <w:rFonts w:hint="eastAsia" w:ascii="仿宋_GB2312"/>
          <w:szCs w:val="21"/>
        </w:rPr>
        <w:t>、上级主管单位：指单位的直接上级主管部门，按隶属关系填写（如企业性质为股份制企业，此栏可不填写）；</w:t>
      </w:r>
      <w:r>
        <w:rPr>
          <w:rFonts w:ascii="仿宋_GB2312"/>
          <w:szCs w:val="21"/>
        </w:rPr>
        <w:t>2</w:t>
      </w:r>
      <w:r>
        <w:rPr>
          <w:rFonts w:hint="eastAsia" w:ascii="仿宋_GB2312"/>
          <w:szCs w:val="21"/>
        </w:rPr>
        <w:t>、单位成立时间：指申请单位最初成立时的时间。如单位发生名称等级变化等情况时，仍按最初成立时间填写；</w:t>
      </w:r>
      <w:r>
        <w:rPr>
          <w:rFonts w:ascii="仿宋_GB2312"/>
          <w:szCs w:val="21"/>
        </w:rPr>
        <w:t>3</w:t>
      </w:r>
      <w:r>
        <w:rPr>
          <w:rFonts w:hint="eastAsia" w:ascii="仿宋_GB2312"/>
          <w:szCs w:val="21"/>
        </w:rPr>
        <w:t>、单位注册时间：是指现有企业法人营业执照或事业单位法人证书的发证时间；</w:t>
      </w:r>
      <w:r>
        <w:rPr>
          <w:rFonts w:ascii="仿宋_GB2312"/>
          <w:szCs w:val="21"/>
        </w:rPr>
        <w:t>4</w:t>
      </w:r>
      <w:r>
        <w:rPr>
          <w:rFonts w:hint="eastAsia" w:ascii="仿宋_GB2312"/>
          <w:szCs w:val="21"/>
        </w:rPr>
        <w:t>、企业法人营业执照注册号（事业单位法人证书登记号）、注册（开办）资金等按企业法人营业执照或事业单位法人证书标注内容填写；</w:t>
      </w:r>
      <w:r>
        <w:rPr>
          <w:rFonts w:ascii="仿宋_GB2312"/>
          <w:szCs w:val="21"/>
        </w:rPr>
        <w:t>5</w:t>
      </w:r>
      <w:r>
        <w:rPr>
          <w:rFonts w:hint="eastAsia" w:ascii="仿宋_GB2312"/>
          <w:szCs w:val="21"/>
        </w:rPr>
        <w:t>、专业技术人员：指和申请单位签订劳动（聘用）合同的人员。</w:t>
      </w:r>
      <w:r>
        <w:rPr>
          <w:rFonts w:ascii="仿宋_GB2312"/>
          <w:szCs w:val="21"/>
        </w:rPr>
        <w:t>6</w:t>
      </w:r>
      <w:r>
        <w:rPr>
          <w:rFonts w:hint="eastAsia" w:ascii="仿宋_GB2312"/>
          <w:szCs w:val="21"/>
        </w:rPr>
        <w:t>、具备承担地震安全性评价工作技术能力情况：具有承担地震安全性评价工作的技术装备和专用软件系统，并具备相应的实验、测试条件和分析能力情况。7、加盖公章</w:t>
      </w:r>
    </w:p>
    <w:p>
      <w:pPr>
        <w:widowControl/>
        <w:spacing w:line="590" w:lineRule="exact"/>
        <w:rPr>
          <w:rFonts w:hint="eastAsia" w:ascii="黑体" w:hAnsi="黑体" w:eastAsia="黑体" w:cs="方正小标宋简体"/>
          <w:sz w:val="32"/>
          <w:szCs w:val="32"/>
        </w:rPr>
      </w:pPr>
      <w:r>
        <w:rPr>
          <w:rFonts w:ascii="仿宋_GB2312"/>
          <w:szCs w:val="21"/>
        </w:rPr>
        <w:br w:type="page"/>
      </w:r>
      <w:r>
        <w:rPr>
          <w:rFonts w:hint="eastAsia" w:ascii="黑体" w:hAnsi="黑体" w:eastAsia="黑体" w:cs="方正小标宋简体"/>
          <w:sz w:val="32"/>
          <w:szCs w:val="32"/>
        </w:rPr>
        <w:t>西藏自治区地震局地震安全性评价单位从业行为管理办法（暂行）附件2</w:t>
      </w:r>
      <w:r>
        <w:rPr>
          <w:rFonts w:ascii="黑体" w:hAnsi="黑体" w:eastAsia="黑体" w:cs="方正小标宋简体"/>
          <w:sz w:val="32"/>
          <w:szCs w:val="32"/>
        </w:rPr>
        <w:t>:</w:t>
      </w:r>
    </w:p>
    <w:p>
      <w:pPr>
        <w:spacing w:line="580" w:lineRule="exact"/>
        <w:jc w:val="center"/>
        <w:rPr>
          <w:rFonts w:ascii="仿宋_GB2312" w:eastAsia="仿宋_GB2312"/>
          <w:b/>
          <w:sz w:val="36"/>
          <w:szCs w:val="36"/>
        </w:rPr>
      </w:pPr>
      <w:r>
        <w:rPr>
          <w:rFonts w:hint="eastAsia" w:ascii="仿宋_GB2312" w:eastAsia="仿宋_GB2312"/>
          <w:b/>
          <w:sz w:val="36"/>
          <w:szCs w:val="36"/>
        </w:rPr>
        <w:t>需提供的有关证明材料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1.企业营业执照或事业单位法人证（原件查看，复印件留存）；</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承担地震安全性评价工作的地震学、地震地质学、地震工程学的所有专业技术人员的高、中级专业技术职称证书、身份证、专业背景证明材料以及工作简历、承担过的主要地震安全性评价工作介绍（原件查看，复印件留存）；</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3.事业性质安评单位专职技术人员：应提供在编在岗证明或聘任合同、工资关系凭证，或上级单位派任（派出）证明，聘用的本单位退休人员应提供其人事部门出具的退休证明与聘用合同；</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4.企业性质安评单位专职技术人员：应提供与本单位签订的劳动合同与社会保险凭证，或上级部门派任（派出）证明等，聘用的本单位退休技术人员提交其退休前在本单位纳入社保的证明材料和劳动合同；</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5.兼职人员：应提交其人事档案所在单位同意其到安评单位兼职的书面意见，与聘用单位签订的劳动合同；</w:t>
      </w:r>
    </w:p>
    <w:p>
      <w:pPr>
        <w:spacing w:line="58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.承担地震安全性评价工作的技术装备清单、专用软件系统清单及购置发票或凭证，相应的实验、测试条件和分析能力证明材料；</w:t>
      </w:r>
    </w:p>
    <w:p>
      <w:pPr>
        <w:spacing w:line="58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.单位办公场所房屋产权证或房屋租赁合同；</w:t>
      </w:r>
    </w:p>
    <w:p>
      <w:pPr>
        <w:spacing w:line="58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.质量管理体系证明材料；</w:t>
      </w:r>
    </w:p>
    <w:p>
      <w:pPr>
        <w:spacing w:line="580" w:lineRule="exact"/>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.单位从事地震安全性评价工作主要业绩简介、或者主要技术人员作为技术负责参与的地震安全性评价业绩简介；</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以上报送纸质材料均需加盖单位公章，所有材料装订成册。</w:t>
      </w:r>
    </w:p>
    <w:p>
      <w:pPr>
        <w:spacing w:line="580" w:lineRule="exact"/>
        <w:ind w:firstLine="640" w:firstLineChars="200"/>
        <w:rPr>
          <w:rFonts w:ascii="仿宋_GB2312" w:eastAsia="仿宋_GB2312"/>
          <w:sz w:val="32"/>
          <w:szCs w:val="32"/>
        </w:rPr>
      </w:pPr>
    </w:p>
    <w:p>
      <w:pPr>
        <w:widowControl/>
        <w:spacing w:line="590" w:lineRule="exact"/>
        <w:rPr>
          <w:rFonts w:ascii="黑体" w:hAnsi="黑体" w:eastAsia="黑体" w:cs="方正小标宋简体"/>
          <w:sz w:val="32"/>
          <w:szCs w:val="32"/>
        </w:rPr>
      </w:pPr>
      <w:r>
        <w:rPr>
          <w:rFonts w:ascii="仿宋_GB2312" w:eastAsia="仿宋_GB2312"/>
          <w:sz w:val="32"/>
          <w:szCs w:val="32"/>
        </w:rPr>
        <w:br w:type="page"/>
      </w:r>
      <w:r>
        <w:rPr>
          <w:rFonts w:hint="eastAsia" w:ascii="黑体" w:hAnsi="黑体" w:eastAsia="黑体" w:cs="方正小标宋简体"/>
          <w:sz w:val="32"/>
          <w:szCs w:val="32"/>
        </w:rPr>
        <w:t>西藏自治区地震局地震安全性评价单位从业行为管理办法（暂行）附件3</w:t>
      </w:r>
      <w:r>
        <w:rPr>
          <w:rFonts w:ascii="黑体" w:hAnsi="黑体" w:eastAsia="黑体" w:cs="方正小标宋简体"/>
          <w:sz w:val="32"/>
          <w:szCs w:val="32"/>
        </w:rPr>
        <w:t>:</w:t>
      </w:r>
    </w:p>
    <w:p>
      <w:pPr>
        <w:snapToGrid w:val="0"/>
        <w:spacing w:line="520" w:lineRule="exact"/>
        <w:jc w:val="center"/>
        <w:rPr>
          <w:rFonts w:ascii="方正小标宋_GBK" w:eastAsia="方正小标宋_GBK"/>
          <w:snapToGrid w:val="0"/>
          <w:kern w:val="0"/>
          <w:sz w:val="44"/>
          <w:szCs w:val="44"/>
        </w:rPr>
      </w:pPr>
    </w:p>
    <w:p>
      <w:pPr>
        <w:snapToGrid w:val="0"/>
        <w:spacing w:line="520" w:lineRule="exact"/>
        <w:jc w:val="center"/>
        <w:rPr>
          <w:rFonts w:ascii="仿宋_GB2312" w:eastAsia="仿宋_GB2312"/>
          <w:b/>
          <w:sz w:val="36"/>
          <w:szCs w:val="36"/>
        </w:rPr>
      </w:pPr>
      <w:r>
        <w:rPr>
          <w:rFonts w:hint="eastAsia" w:ascii="仿宋_GB2312" w:eastAsia="仿宋_GB2312"/>
          <w:b/>
          <w:sz w:val="36"/>
          <w:szCs w:val="36"/>
        </w:rPr>
        <w:t>地震安全性评价单位承诺函</w:t>
      </w:r>
    </w:p>
    <w:p>
      <w:pPr>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我单位具备从事地震安全性评价的条件（具有独立法人资格；具有与承担地震安全性评价相适应的地震学、地震地质学、地震工程学</w:t>
      </w:r>
      <w:r>
        <w:rPr>
          <w:rFonts w:ascii="仿宋_GB2312" w:eastAsia="仿宋_GB2312"/>
          <w:sz w:val="32"/>
          <w:szCs w:val="32"/>
        </w:rPr>
        <w:t>3</w:t>
      </w:r>
      <w:r>
        <w:rPr>
          <w:rFonts w:hint="eastAsia" w:ascii="仿宋_GB2312" w:eastAsia="仿宋_GB2312"/>
          <w:sz w:val="32"/>
          <w:szCs w:val="32"/>
        </w:rPr>
        <w:t>个相关专业背景的技术人员，每个专业具有高级专业技术职称人员不少于</w:t>
      </w:r>
      <w:r>
        <w:rPr>
          <w:rFonts w:ascii="仿宋_GB2312" w:eastAsia="仿宋_GB2312"/>
          <w:sz w:val="32"/>
          <w:szCs w:val="32"/>
        </w:rPr>
        <w:t>2</w:t>
      </w:r>
      <w:r>
        <w:rPr>
          <w:rFonts w:hint="eastAsia" w:ascii="仿宋_GB2312" w:eastAsia="仿宋_GB2312"/>
          <w:sz w:val="32"/>
          <w:szCs w:val="32"/>
        </w:rPr>
        <w:t>人；具有承担地震安全性评价工作的技术装备和专用软件系统，并具备相应的实验、测试条件和分析能力；具有健全的质量管理体系），在参与地震安全性评价项目招投标及编制地震安全性评价报告过程中没有违法违规或弄虚作假行为。我单位报送的地震安全性评价项目业绩信息真实、完整、准确。</w:t>
      </w:r>
    </w:p>
    <w:p>
      <w:pPr>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如经有关主管部门审查发现我单位不具备从事地震安全性评价的条件，或者在地震安全性评价项目招投标及编制地震安全性评价报告过程中存在违法违规或弄虚作假行为，或者报送的地震安全性评价项目业绩信息不真实、不完整、不准确，我单位愿意承担由此所引起的一切法律后果。</w:t>
      </w:r>
    </w:p>
    <w:p>
      <w:pPr>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特此承诺。</w:t>
      </w:r>
    </w:p>
    <w:p>
      <w:pPr>
        <w:snapToGrid w:val="0"/>
        <w:spacing w:line="540" w:lineRule="exact"/>
        <w:ind w:firstLine="3520" w:firstLineChars="1100"/>
        <w:rPr>
          <w:rFonts w:ascii="仿宋_GB2312" w:eastAsia="仿宋_GB2312"/>
          <w:sz w:val="32"/>
          <w:szCs w:val="32"/>
        </w:rPr>
      </w:pPr>
      <w:r>
        <w:rPr>
          <w:rFonts w:hint="eastAsia" w:ascii="仿宋_GB2312" w:eastAsia="仿宋_GB2312"/>
          <w:sz w:val="32"/>
          <w:szCs w:val="32"/>
        </w:rPr>
        <w:t>法定代表人签字：</w:t>
      </w:r>
    </w:p>
    <w:p>
      <w:pPr>
        <w:snapToGrid w:val="0"/>
        <w:spacing w:line="540" w:lineRule="exact"/>
        <w:ind w:firstLine="4480" w:firstLineChars="1400"/>
        <w:rPr>
          <w:rFonts w:ascii="仿宋_GB2312" w:eastAsia="仿宋_GB2312"/>
          <w:sz w:val="32"/>
          <w:szCs w:val="32"/>
        </w:rPr>
      </w:pPr>
      <w:r>
        <w:rPr>
          <w:rFonts w:hint="eastAsia" w:ascii="仿宋_GB2312" w:eastAsia="仿宋_GB2312"/>
          <w:sz w:val="32"/>
          <w:szCs w:val="32"/>
        </w:rPr>
        <w:t>单位盖章：</w:t>
      </w:r>
    </w:p>
    <w:p>
      <w:pPr>
        <w:snapToGrid w:val="0"/>
        <w:spacing w:line="540" w:lineRule="exact"/>
        <w:ind w:firstLine="4480" w:firstLineChars="1400"/>
        <w:rPr>
          <w:rFonts w:ascii="仿宋_GB2312" w:eastAsia="仿宋_GB2312"/>
          <w:sz w:val="32"/>
          <w:szCs w:val="32"/>
        </w:rPr>
      </w:pPr>
    </w:p>
    <w:p>
      <w:pPr>
        <w:autoSpaceDE w:val="0"/>
        <w:autoSpaceDN w:val="0"/>
        <w:adjustRightInd w:val="0"/>
        <w:ind w:firstLine="5120" w:firstLineChars="1600"/>
        <w:jc w:val="left"/>
        <w:rPr>
          <w:rFonts w:ascii="仿宋_GB2312" w:eastAsia="仿宋_GB2312"/>
          <w:sz w:val="32"/>
          <w:szCs w:val="32"/>
        </w:rPr>
      </w:pP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p>
      <w:pPr>
        <w:widowControl/>
        <w:spacing w:line="590" w:lineRule="exact"/>
        <w:rPr>
          <w:rFonts w:ascii="黑体" w:hAnsi="黑体" w:eastAsia="黑体" w:cs="方正小标宋简体"/>
          <w:sz w:val="32"/>
          <w:szCs w:val="32"/>
        </w:rPr>
      </w:pPr>
      <w:r>
        <w:rPr>
          <w:rFonts w:hint="eastAsia" w:ascii="黑体" w:hAnsi="黑体" w:eastAsia="黑体" w:cs="方正小标宋简体"/>
          <w:sz w:val="32"/>
          <w:szCs w:val="32"/>
        </w:rPr>
        <w:t>西藏自治区地震局地震安全性评价单位从业行为管理办法（暂行）附件4</w:t>
      </w:r>
      <w:r>
        <w:rPr>
          <w:rFonts w:ascii="黑体" w:hAnsi="黑体" w:eastAsia="黑体" w:cs="方正小标宋简体"/>
          <w:sz w:val="32"/>
          <w:szCs w:val="32"/>
        </w:rPr>
        <w:t>:</w:t>
      </w:r>
    </w:p>
    <w:p>
      <w:pPr>
        <w:autoSpaceDE w:val="0"/>
        <w:autoSpaceDN w:val="0"/>
        <w:adjustRightInd w:val="0"/>
        <w:jc w:val="center"/>
        <w:rPr>
          <w:rFonts w:ascii="黑体" w:hAnsi="黑体" w:eastAsia="黑体" w:cs="FZFangSong-Z02"/>
          <w:kern w:val="0"/>
          <w:sz w:val="36"/>
          <w:szCs w:val="36"/>
        </w:rPr>
      </w:pPr>
      <w:r>
        <w:rPr>
          <w:rFonts w:hint="eastAsia" w:ascii="黑体" w:hAnsi="黑体" w:eastAsia="黑体" w:cs="FZFangSong-Z02"/>
          <w:kern w:val="0"/>
          <w:sz w:val="36"/>
          <w:szCs w:val="36"/>
        </w:rPr>
        <w:t>地震安全性评价项目业绩统计表（近</w:t>
      </w:r>
      <w:r>
        <w:rPr>
          <w:rFonts w:ascii="黑体" w:hAnsi="黑体" w:eastAsia="黑体" w:cs="FZFangSong-Z02"/>
          <w:kern w:val="0"/>
          <w:sz w:val="36"/>
          <w:szCs w:val="36"/>
        </w:rPr>
        <w:t>五年</w:t>
      </w:r>
      <w:r>
        <w:rPr>
          <w:rFonts w:hint="eastAsia" w:ascii="黑体" w:hAnsi="黑体" w:eastAsia="黑体" w:cs="FZFangSong-Z02"/>
          <w:kern w:val="0"/>
          <w:sz w:val="36"/>
          <w:szCs w:val="36"/>
        </w:rPr>
        <w:t>）</w:t>
      </w:r>
    </w:p>
    <w:p>
      <w:pPr>
        <w:autoSpaceDE w:val="0"/>
        <w:autoSpaceDN w:val="0"/>
        <w:adjustRightInd w:val="0"/>
        <w:rPr>
          <w:rFonts w:ascii="仿宋" w:hAnsi="仿宋" w:eastAsia="仿宋" w:cs="FZFangSong-Z02"/>
          <w:kern w:val="0"/>
          <w:sz w:val="28"/>
          <w:szCs w:val="28"/>
        </w:rPr>
      </w:pPr>
      <w:r>
        <w:rPr>
          <w:rFonts w:hint="eastAsia" w:ascii="仿宋" w:hAnsi="仿宋" w:eastAsia="仿宋" w:cs="FZFangSong-Z02"/>
          <w:kern w:val="0"/>
          <w:sz w:val="28"/>
          <w:szCs w:val="28"/>
        </w:rPr>
        <w:t>单位名称（盖章）：</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037"/>
        <w:gridCol w:w="1037"/>
        <w:gridCol w:w="1037"/>
        <w:gridCol w:w="1037"/>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noWrap w:val="0"/>
            <w:vAlign w:val="center"/>
          </w:tcPr>
          <w:p>
            <w:pPr>
              <w:autoSpaceDE w:val="0"/>
              <w:autoSpaceDN w:val="0"/>
              <w:adjustRightInd w:val="0"/>
              <w:jc w:val="center"/>
              <w:rPr>
                <w:rFonts w:ascii="仿宋" w:hAnsi="仿宋" w:eastAsia="仿宋" w:cs="FZFangSong-Z02"/>
                <w:kern w:val="0"/>
                <w:sz w:val="24"/>
                <w:szCs w:val="24"/>
              </w:rPr>
            </w:pPr>
            <w:r>
              <w:rPr>
                <w:rFonts w:hint="eastAsia" w:ascii="仿宋" w:hAnsi="仿宋" w:eastAsia="仿宋" w:cs="FZFangSong-Z02"/>
                <w:kern w:val="0"/>
                <w:sz w:val="24"/>
                <w:szCs w:val="24"/>
              </w:rPr>
              <w:t>年度</w:t>
            </w:r>
          </w:p>
        </w:tc>
        <w:tc>
          <w:tcPr>
            <w:tcW w:w="1037" w:type="dxa"/>
            <w:noWrap w:val="0"/>
            <w:vAlign w:val="center"/>
          </w:tcPr>
          <w:p>
            <w:pPr>
              <w:autoSpaceDE w:val="0"/>
              <w:autoSpaceDN w:val="0"/>
              <w:adjustRightInd w:val="0"/>
              <w:jc w:val="center"/>
              <w:rPr>
                <w:rFonts w:ascii="仿宋" w:hAnsi="仿宋" w:eastAsia="仿宋" w:cs="FZFangSong-Z02"/>
                <w:kern w:val="0"/>
                <w:sz w:val="24"/>
                <w:szCs w:val="24"/>
              </w:rPr>
            </w:pPr>
            <w:r>
              <w:rPr>
                <w:rFonts w:hint="eastAsia" w:ascii="仿宋" w:hAnsi="仿宋" w:eastAsia="仿宋" w:cs="FZFangSong-Z02"/>
                <w:kern w:val="0"/>
                <w:sz w:val="24"/>
                <w:szCs w:val="24"/>
              </w:rPr>
              <w:t>安评项目名称</w:t>
            </w:r>
          </w:p>
        </w:tc>
        <w:tc>
          <w:tcPr>
            <w:tcW w:w="1037" w:type="dxa"/>
            <w:noWrap w:val="0"/>
            <w:vAlign w:val="center"/>
          </w:tcPr>
          <w:p>
            <w:pPr>
              <w:autoSpaceDE w:val="0"/>
              <w:autoSpaceDN w:val="0"/>
              <w:adjustRightInd w:val="0"/>
              <w:jc w:val="center"/>
              <w:rPr>
                <w:rFonts w:ascii="仿宋" w:hAnsi="仿宋" w:eastAsia="仿宋" w:cs="FZFangSong-Z02"/>
                <w:kern w:val="0"/>
                <w:sz w:val="24"/>
                <w:szCs w:val="24"/>
              </w:rPr>
            </w:pPr>
            <w:r>
              <w:rPr>
                <w:rFonts w:hint="eastAsia" w:ascii="仿宋" w:hAnsi="仿宋" w:eastAsia="仿宋" w:cs="FZFangSong-Z02"/>
                <w:kern w:val="0"/>
                <w:sz w:val="24"/>
                <w:szCs w:val="24"/>
              </w:rPr>
              <w:t>项目建设单位</w:t>
            </w:r>
          </w:p>
        </w:tc>
        <w:tc>
          <w:tcPr>
            <w:tcW w:w="1037" w:type="dxa"/>
            <w:noWrap w:val="0"/>
            <w:tcMar>
              <w:left w:w="0" w:type="dxa"/>
              <w:right w:w="0" w:type="dxa"/>
            </w:tcMar>
            <w:vAlign w:val="center"/>
          </w:tcPr>
          <w:p>
            <w:pPr>
              <w:autoSpaceDE w:val="0"/>
              <w:autoSpaceDN w:val="0"/>
              <w:adjustRightInd w:val="0"/>
              <w:jc w:val="center"/>
              <w:rPr>
                <w:rFonts w:ascii="仿宋" w:hAnsi="仿宋" w:eastAsia="仿宋" w:cs="FZFangSong-Z02"/>
                <w:kern w:val="0"/>
                <w:sz w:val="24"/>
                <w:szCs w:val="24"/>
              </w:rPr>
            </w:pPr>
            <w:r>
              <w:rPr>
                <w:rFonts w:hint="eastAsia" w:ascii="仿宋" w:hAnsi="仿宋" w:eastAsia="仿宋" w:cs="FZFangSong-Z02"/>
                <w:kern w:val="0"/>
                <w:sz w:val="24"/>
                <w:szCs w:val="24"/>
              </w:rPr>
              <w:t>合同额（万元）</w:t>
            </w:r>
          </w:p>
        </w:tc>
        <w:tc>
          <w:tcPr>
            <w:tcW w:w="1037" w:type="dxa"/>
            <w:noWrap w:val="0"/>
            <w:vAlign w:val="center"/>
          </w:tcPr>
          <w:p>
            <w:pPr>
              <w:autoSpaceDE w:val="0"/>
              <w:autoSpaceDN w:val="0"/>
              <w:adjustRightInd w:val="0"/>
              <w:jc w:val="center"/>
              <w:rPr>
                <w:rFonts w:ascii="仿宋" w:hAnsi="仿宋" w:eastAsia="仿宋" w:cs="FZFangSong-Z02"/>
                <w:kern w:val="0"/>
                <w:sz w:val="24"/>
                <w:szCs w:val="24"/>
              </w:rPr>
            </w:pPr>
            <w:r>
              <w:rPr>
                <w:rFonts w:hint="eastAsia" w:ascii="仿宋" w:hAnsi="仿宋" w:eastAsia="仿宋" w:cs="FZFangSong-Z02"/>
                <w:kern w:val="0"/>
                <w:sz w:val="24"/>
                <w:szCs w:val="24"/>
              </w:rPr>
              <w:t>项目负责人</w:t>
            </w:r>
          </w:p>
        </w:tc>
        <w:tc>
          <w:tcPr>
            <w:tcW w:w="1037" w:type="dxa"/>
            <w:noWrap w:val="0"/>
            <w:vAlign w:val="center"/>
          </w:tcPr>
          <w:p>
            <w:pPr>
              <w:autoSpaceDE w:val="0"/>
              <w:autoSpaceDN w:val="0"/>
              <w:adjustRightInd w:val="0"/>
              <w:jc w:val="center"/>
              <w:rPr>
                <w:rFonts w:ascii="仿宋" w:hAnsi="仿宋" w:eastAsia="仿宋" w:cs="FZFangSong-Z02"/>
                <w:kern w:val="0"/>
                <w:sz w:val="24"/>
                <w:szCs w:val="24"/>
              </w:rPr>
            </w:pPr>
            <w:r>
              <w:rPr>
                <w:rFonts w:hint="eastAsia" w:ascii="仿宋" w:hAnsi="仿宋" w:eastAsia="仿宋" w:cs="FZFangSong-Z02"/>
                <w:kern w:val="0"/>
                <w:sz w:val="24"/>
                <w:szCs w:val="24"/>
              </w:rPr>
              <w:t>技术负责人</w:t>
            </w:r>
          </w:p>
        </w:tc>
        <w:tc>
          <w:tcPr>
            <w:tcW w:w="1037" w:type="dxa"/>
            <w:noWrap w:val="0"/>
            <w:vAlign w:val="center"/>
          </w:tcPr>
          <w:p>
            <w:pPr>
              <w:autoSpaceDE w:val="0"/>
              <w:autoSpaceDN w:val="0"/>
              <w:adjustRightInd w:val="0"/>
              <w:jc w:val="center"/>
              <w:rPr>
                <w:rFonts w:ascii="仿宋" w:hAnsi="仿宋" w:eastAsia="仿宋" w:cs="FZFangSong-Z02"/>
                <w:kern w:val="0"/>
                <w:sz w:val="24"/>
                <w:szCs w:val="24"/>
              </w:rPr>
            </w:pPr>
            <w:r>
              <w:rPr>
                <w:rFonts w:hint="eastAsia" w:ascii="仿宋" w:hAnsi="仿宋" w:eastAsia="仿宋" w:cs="FZFangSong-Z02"/>
                <w:kern w:val="0"/>
                <w:sz w:val="24"/>
                <w:szCs w:val="24"/>
              </w:rPr>
              <w:t>报告评审单位</w:t>
            </w:r>
          </w:p>
        </w:tc>
        <w:tc>
          <w:tcPr>
            <w:tcW w:w="1037" w:type="dxa"/>
            <w:noWrap w:val="0"/>
            <w:vAlign w:val="center"/>
          </w:tcPr>
          <w:p>
            <w:pPr>
              <w:autoSpaceDE w:val="0"/>
              <w:autoSpaceDN w:val="0"/>
              <w:adjustRightInd w:val="0"/>
              <w:jc w:val="center"/>
              <w:rPr>
                <w:rFonts w:ascii="仿宋" w:hAnsi="仿宋" w:eastAsia="仿宋" w:cs="FZFangSong-Z02"/>
                <w:kern w:val="0"/>
                <w:sz w:val="24"/>
                <w:szCs w:val="24"/>
              </w:rPr>
            </w:pPr>
            <w:r>
              <w:rPr>
                <w:rFonts w:hint="eastAsia" w:ascii="仿宋" w:hAnsi="仿宋" w:eastAsia="仿宋" w:cs="FZFangSong-Z02"/>
                <w:kern w:val="0"/>
                <w:sz w:val="24"/>
                <w:szCs w:val="24"/>
              </w:rPr>
              <w:t>报告完成时间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c>
          <w:tcPr>
            <w:tcW w:w="1037" w:type="dxa"/>
            <w:noWrap w:val="0"/>
            <w:vAlign w:val="center"/>
          </w:tcPr>
          <w:p>
            <w:pPr>
              <w:rPr>
                <w:rFonts w:ascii="仿宋" w:hAnsi="仿宋" w:eastAsia="仿宋" w:cs="FZFangSong-Z02"/>
                <w:kern w:val="0"/>
                <w:sz w:val="24"/>
                <w:szCs w:val="24"/>
              </w:rPr>
            </w:pPr>
          </w:p>
        </w:tc>
      </w:tr>
    </w:tbl>
    <w:p>
      <w:pPr>
        <w:widowControl/>
        <w:spacing w:line="590" w:lineRule="exact"/>
        <w:rPr>
          <w:rFonts w:ascii="黑体" w:hAnsi="黑体" w:eastAsia="黑体" w:cs="方正小标宋简体"/>
          <w:sz w:val="32"/>
          <w:szCs w:val="32"/>
        </w:rPr>
      </w:pPr>
      <w:r>
        <w:rPr>
          <w:rFonts w:hint="eastAsia" w:ascii="黑体" w:hAnsi="黑体" w:eastAsia="黑体" w:cs="方正小标宋简体"/>
          <w:sz w:val="32"/>
          <w:szCs w:val="32"/>
        </w:rPr>
        <w:t>西藏自治区地震局地震安全性评价单位从业行为管理办法（暂行）附件5</w:t>
      </w:r>
      <w:r>
        <w:rPr>
          <w:rFonts w:ascii="黑体" w:hAnsi="黑体" w:eastAsia="黑体" w:cs="方正小标宋简体"/>
          <w:sz w:val="32"/>
          <w:szCs w:val="32"/>
        </w:rPr>
        <w:t>:</w:t>
      </w:r>
    </w:p>
    <w:p>
      <w:pPr>
        <w:jc w:val="center"/>
        <w:rPr>
          <w:rFonts w:ascii="黑体" w:hAnsi="黑体" w:eastAsia="黑体" w:cs="FZFangSong-Z02"/>
          <w:kern w:val="0"/>
          <w:sz w:val="36"/>
          <w:szCs w:val="36"/>
        </w:rPr>
      </w:pPr>
      <w:r>
        <w:rPr>
          <w:rFonts w:hint="eastAsia" w:ascii="黑体" w:hAnsi="黑体" w:eastAsia="黑体" w:cs="FZFangSong-Z02"/>
          <w:kern w:val="0"/>
          <w:sz w:val="36"/>
          <w:szCs w:val="36"/>
        </w:rPr>
        <w:t>西藏自</w:t>
      </w:r>
      <w:r>
        <w:rPr>
          <w:rFonts w:ascii="黑体" w:hAnsi="黑体" w:eastAsia="黑体" w:cs="FZFangSong-Z02"/>
          <w:kern w:val="0"/>
          <w:sz w:val="36"/>
          <w:szCs w:val="36"/>
        </w:rPr>
        <w:t>治区</w:t>
      </w:r>
      <w:r>
        <w:rPr>
          <w:rFonts w:hint="eastAsia" w:ascii="黑体" w:hAnsi="黑体" w:eastAsia="黑体" w:cs="FZFangSong-Z02"/>
          <w:kern w:val="0"/>
          <w:sz w:val="36"/>
          <w:szCs w:val="36"/>
        </w:rPr>
        <w:t>建设工程地震安全性评价验证登记表</w:t>
      </w:r>
    </w:p>
    <w:p>
      <w:pPr>
        <w:jc w:val="left"/>
        <w:rPr>
          <w:rFonts w:ascii="仿宋" w:hAnsi="仿宋" w:eastAsia="仿宋" w:cs="FZFangSong-Z02"/>
          <w:kern w:val="0"/>
          <w:szCs w:val="21"/>
        </w:rPr>
      </w:pPr>
      <w:r>
        <w:rPr>
          <w:rFonts w:hint="eastAsia" w:ascii="仿宋" w:hAnsi="仿宋" w:eastAsia="仿宋" w:cs="FZFangSong-Z02"/>
          <w:kern w:val="0"/>
          <w:szCs w:val="21"/>
        </w:rPr>
        <w:t>单位名称（盖章）：</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1276"/>
        <w:gridCol w:w="1559"/>
        <w:gridCol w:w="1118"/>
        <w:gridCol w:w="16"/>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29" w:type="dxa"/>
            <w:noWrap w:val="0"/>
            <w:vAlign w:val="center"/>
          </w:tcPr>
          <w:p>
            <w:pPr>
              <w:jc w:val="center"/>
              <w:rPr>
                <w:rFonts w:ascii="仿宋" w:hAnsi="仿宋" w:eastAsia="仿宋" w:cs="FZFangSong-Z02"/>
                <w:kern w:val="0"/>
                <w:szCs w:val="21"/>
              </w:rPr>
            </w:pPr>
            <w:r>
              <w:rPr>
                <w:rFonts w:hint="eastAsia" w:ascii="仿宋" w:hAnsi="仿宋" w:eastAsia="仿宋" w:cs="FZFangSong-Z02"/>
                <w:kern w:val="0"/>
                <w:szCs w:val="21"/>
              </w:rPr>
              <w:t>项目</w:t>
            </w:r>
            <w:r>
              <w:rPr>
                <w:rFonts w:ascii="仿宋" w:hAnsi="仿宋" w:eastAsia="仿宋" w:cs="FZFangSong-Z02"/>
                <w:kern w:val="0"/>
                <w:szCs w:val="21"/>
              </w:rPr>
              <w:t>名称</w:t>
            </w:r>
          </w:p>
        </w:tc>
        <w:tc>
          <w:tcPr>
            <w:tcW w:w="7167" w:type="dxa"/>
            <w:gridSpan w:val="6"/>
            <w:noWrap w:val="0"/>
            <w:vAlign w:val="center"/>
          </w:tcPr>
          <w:p>
            <w:pPr>
              <w:jc w:val="center"/>
              <w:rPr>
                <w:rFonts w:ascii="仿宋" w:hAnsi="仿宋" w:eastAsia="仿宋" w:cs="FZFangSong-Z0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noWrap w:val="0"/>
            <w:vAlign w:val="center"/>
          </w:tcPr>
          <w:p>
            <w:pPr>
              <w:jc w:val="center"/>
              <w:rPr>
                <w:rFonts w:ascii="仿宋" w:hAnsi="仿宋" w:eastAsia="仿宋" w:cs="FZFangSong-Z02"/>
                <w:kern w:val="0"/>
                <w:szCs w:val="21"/>
              </w:rPr>
            </w:pPr>
            <w:r>
              <w:rPr>
                <w:rFonts w:hint="eastAsia" w:ascii="仿宋" w:hAnsi="仿宋" w:eastAsia="仿宋" w:cs="FZFangSong-Z02"/>
                <w:kern w:val="0"/>
                <w:szCs w:val="21"/>
              </w:rPr>
              <w:t>安评</w:t>
            </w:r>
            <w:r>
              <w:rPr>
                <w:rFonts w:ascii="仿宋" w:hAnsi="仿宋" w:eastAsia="仿宋" w:cs="FZFangSong-Z02"/>
                <w:kern w:val="0"/>
                <w:szCs w:val="21"/>
              </w:rPr>
              <w:t>技术单位</w:t>
            </w:r>
          </w:p>
        </w:tc>
        <w:tc>
          <w:tcPr>
            <w:tcW w:w="1701" w:type="dxa"/>
            <w:noWrap w:val="0"/>
            <w:vAlign w:val="center"/>
          </w:tcPr>
          <w:p>
            <w:pPr>
              <w:jc w:val="center"/>
              <w:rPr>
                <w:rFonts w:ascii="仿宋" w:hAnsi="仿宋" w:eastAsia="仿宋" w:cs="FZFangSong-Z02"/>
                <w:kern w:val="0"/>
                <w:szCs w:val="21"/>
              </w:rPr>
            </w:pPr>
            <w:r>
              <w:rPr>
                <w:rFonts w:hint="eastAsia" w:ascii="仿宋" w:hAnsi="仿宋" w:eastAsia="仿宋" w:cs="FZFangSong-Z02"/>
                <w:kern w:val="0"/>
                <w:szCs w:val="21"/>
              </w:rPr>
              <w:t>名称</w:t>
            </w:r>
          </w:p>
        </w:tc>
        <w:tc>
          <w:tcPr>
            <w:tcW w:w="2835" w:type="dxa"/>
            <w:gridSpan w:val="2"/>
            <w:noWrap w:val="0"/>
            <w:vAlign w:val="center"/>
          </w:tcPr>
          <w:p>
            <w:pPr>
              <w:jc w:val="center"/>
              <w:rPr>
                <w:rFonts w:ascii="仿宋" w:hAnsi="仿宋" w:eastAsia="仿宋" w:cs="FZFangSong-Z02"/>
                <w:kern w:val="0"/>
                <w:szCs w:val="21"/>
              </w:rPr>
            </w:pPr>
          </w:p>
        </w:tc>
        <w:tc>
          <w:tcPr>
            <w:tcW w:w="1134" w:type="dxa"/>
            <w:gridSpan w:val="2"/>
            <w:noWrap w:val="0"/>
            <w:vAlign w:val="center"/>
          </w:tcPr>
          <w:p>
            <w:pPr>
              <w:jc w:val="center"/>
              <w:rPr>
                <w:rFonts w:ascii="仿宋" w:hAnsi="仿宋" w:eastAsia="仿宋" w:cs="FZFangSong-Z02"/>
                <w:kern w:val="0"/>
                <w:szCs w:val="21"/>
              </w:rPr>
            </w:pPr>
            <w:r>
              <w:rPr>
                <w:rFonts w:hint="eastAsia" w:ascii="仿宋" w:hAnsi="仿宋" w:eastAsia="仿宋" w:cs="FZFangSong-Z02"/>
                <w:kern w:val="0"/>
                <w:szCs w:val="21"/>
              </w:rPr>
              <w:t>法</w:t>
            </w:r>
            <w:r>
              <w:rPr>
                <w:rFonts w:ascii="仿宋" w:hAnsi="仿宋" w:eastAsia="仿宋" w:cs="FZFangSong-Z02"/>
                <w:kern w:val="0"/>
                <w:szCs w:val="21"/>
              </w:rPr>
              <w:t>人</w:t>
            </w:r>
            <w:r>
              <w:rPr>
                <w:rFonts w:hint="eastAsia" w:ascii="仿宋" w:hAnsi="仿宋" w:eastAsia="仿宋" w:cs="FZFangSong-Z02"/>
                <w:kern w:val="0"/>
                <w:szCs w:val="21"/>
              </w:rPr>
              <w:t>代表</w:t>
            </w:r>
          </w:p>
        </w:tc>
        <w:tc>
          <w:tcPr>
            <w:tcW w:w="1497" w:type="dxa"/>
            <w:noWrap w:val="0"/>
            <w:vAlign w:val="center"/>
          </w:tcPr>
          <w:p>
            <w:pPr>
              <w:jc w:val="center"/>
              <w:rPr>
                <w:rFonts w:ascii="仿宋" w:hAnsi="仿宋" w:eastAsia="仿宋" w:cs="FZFangSong-Z0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noWrap w:val="0"/>
            <w:vAlign w:val="center"/>
          </w:tcPr>
          <w:p>
            <w:pPr>
              <w:jc w:val="center"/>
              <w:rPr>
                <w:rFonts w:ascii="仿宋" w:hAnsi="仿宋" w:eastAsia="仿宋" w:cs="FZFangSong-Z02"/>
                <w:kern w:val="0"/>
                <w:szCs w:val="21"/>
              </w:rPr>
            </w:pPr>
          </w:p>
        </w:tc>
        <w:tc>
          <w:tcPr>
            <w:tcW w:w="1701" w:type="dxa"/>
            <w:noWrap w:val="0"/>
            <w:vAlign w:val="center"/>
          </w:tcPr>
          <w:p>
            <w:pPr>
              <w:jc w:val="center"/>
              <w:rPr>
                <w:rFonts w:ascii="仿宋" w:hAnsi="仿宋" w:eastAsia="仿宋" w:cs="FZFangSong-Z02"/>
                <w:kern w:val="0"/>
                <w:szCs w:val="21"/>
              </w:rPr>
            </w:pPr>
            <w:r>
              <w:rPr>
                <w:rFonts w:hint="eastAsia" w:ascii="仿宋" w:hAnsi="仿宋" w:eastAsia="仿宋" w:cs="FZFangSong-Z02"/>
                <w:kern w:val="0"/>
                <w:szCs w:val="21"/>
              </w:rPr>
              <w:t>项目</w:t>
            </w:r>
            <w:r>
              <w:rPr>
                <w:rFonts w:ascii="仿宋" w:hAnsi="仿宋" w:eastAsia="仿宋" w:cs="FZFangSong-Z02"/>
                <w:kern w:val="0"/>
                <w:szCs w:val="21"/>
              </w:rPr>
              <w:t>负责</w:t>
            </w:r>
          </w:p>
        </w:tc>
        <w:tc>
          <w:tcPr>
            <w:tcW w:w="2835" w:type="dxa"/>
            <w:gridSpan w:val="2"/>
            <w:noWrap w:val="0"/>
            <w:vAlign w:val="center"/>
          </w:tcPr>
          <w:p>
            <w:pPr>
              <w:jc w:val="center"/>
              <w:rPr>
                <w:rFonts w:ascii="仿宋" w:hAnsi="仿宋" w:eastAsia="仿宋" w:cs="FZFangSong-Z02"/>
                <w:kern w:val="0"/>
                <w:szCs w:val="21"/>
              </w:rPr>
            </w:pPr>
          </w:p>
        </w:tc>
        <w:tc>
          <w:tcPr>
            <w:tcW w:w="1134" w:type="dxa"/>
            <w:gridSpan w:val="2"/>
            <w:noWrap w:val="0"/>
            <w:vAlign w:val="center"/>
          </w:tcPr>
          <w:p>
            <w:pPr>
              <w:jc w:val="center"/>
              <w:rPr>
                <w:rFonts w:ascii="仿宋" w:hAnsi="仿宋" w:eastAsia="仿宋" w:cs="FZFangSong-Z02"/>
                <w:kern w:val="0"/>
                <w:szCs w:val="21"/>
              </w:rPr>
            </w:pPr>
            <w:r>
              <w:rPr>
                <w:rFonts w:hint="eastAsia" w:ascii="仿宋" w:hAnsi="仿宋" w:eastAsia="仿宋" w:cs="FZFangSong-Z02"/>
                <w:kern w:val="0"/>
                <w:szCs w:val="21"/>
              </w:rPr>
              <w:t>联系</w:t>
            </w:r>
            <w:r>
              <w:rPr>
                <w:rFonts w:ascii="仿宋" w:hAnsi="仿宋" w:eastAsia="仿宋" w:cs="FZFangSong-Z02"/>
                <w:kern w:val="0"/>
                <w:szCs w:val="21"/>
              </w:rPr>
              <w:t>电</w:t>
            </w:r>
            <w:r>
              <w:rPr>
                <w:rFonts w:hint="eastAsia" w:ascii="仿宋" w:hAnsi="仿宋" w:eastAsia="仿宋" w:cs="FZFangSong-Z02"/>
                <w:kern w:val="0"/>
                <w:szCs w:val="21"/>
              </w:rPr>
              <w:t>话</w:t>
            </w:r>
          </w:p>
        </w:tc>
        <w:tc>
          <w:tcPr>
            <w:tcW w:w="1497" w:type="dxa"/>
            <w:noWrap w:val="0"/>
            <w:vAlign w:val="center"/>
          </w:tcPr>
          <w:p>
            <w:pPr>
              <w:jc w:val="center"/>
              <w:rPr>
                <w:rFonts w:ascii="仿宋" w:hAnsi="仿宋" w:eastAsia="仿宋" w:cs="FZFangSong-Z0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noWrap w:val="0"/>
            <w:vAlign w:val="center"/>
          </w:tcPr>
          <w:p>
            <w:pPr>
              <w:jc w:val="center"/>
              <w:rPr>
                <w:rFonts w:ascii="仿宋" w:hAnsi="仿宋" w:eastAsia="仿宋" w:cs="FZFangSong-Z02"/>
                <w:kern w:val="0"/>
                <w:szCs w:val="21"/>
              </w:rPr>
            </w:pPr>
            <w:r>
              <w:rPr>
                <w:rFonts w:hint="eastAsia" w:ascii="仿宋" w:hAnsi="仿宋" w:eastAsia="仿宋" w:cs="FZFangSong-Z02"/>
                <w:kern w:val="0"/>
                <w:szCs w:val="21"/>
              </w:rPr>
              <w:t>地震</w:t>
            </w:r>
            <w:r>
              <w:rPr>
                <w:rFonts w:ascii="仿宋" w:hAnsi="仿宋" w:eastAsia="仿宋" w:cs="FZFangSong-Z02"/>
                <w:kern w:val="0"/>
                <w:szCs w:val="21"/>
              </w:rPr>
              <w:t>安全性</w:t>
            </w:r>
            <w:r>
              <w:rPr>
                <w:rFonts w:hint="eastAsia" w:ascii="仿宋" w:hAnsi="仿宋" w:eastAsia="仿宋" w:cs="FZFangSong-Z02"/>
                <w:kern w:val="0"/>
                <w:szCs w:val="21"/>
              </w:rPr>
              <w:t>评价项目</w:t>
            </w:r>
            <w:r>
              <w:rPr>
                <w:rFonts w:ascii="仿宋" w:hAnsi="仿宋" w:eastAsia="仿宋" w:cs="FZFangSong-Z02"/>
                <w:kern w:val="0"/>
                <w:szCs w:val="21"/>
              </w:rPr>
              <w:t>概况</w:t>
            </w:r>
          </w:p>
        </w:tc>
        <w:tc>
          <w:tcPr>
            <w:tcW w:w="1701" w:type="dxa"/>
            <w:vMerge w:val="restart"/>
            <w:noWrap w:val="0"/>
            <w:vAlign w:val="center"/>
          </w:tcPr>
          <w:p>
            <w:pPr>
              <w:jc w:val="center"/>
              <w:rPr>
                <w:rFonts w:ascii="仿宋" w:hAnsi="仿宋" w:eastAsia="仿宋" w:cs="FZFangSong-Z02"/>
                <w:kern w:val="0"/>
                <w:szCs w:val="21"/>
              </w:rPr>
            </w:pPr>
            <w:r>
              <w:rPr>
                <w:rFonts w:hint="eastAsia" w:ascii="仿宋" w:hAnsi="仿宋" w:eastAsia="仿宋" w:cs="FZFangSong-Z02"/>
                <w:kern w:val="0"/>
                <w:szCs w:val="21"/>
              </w:rPr>
              <w:t>工程</w:t>
            </w:r>
            <w:r>
              <w:rPr>
                <w:rFonts w:ascii="仿宋" w:hAnsi="仿宋" w:eastAsia="仿宋" w:cs="FZFangSong-Z02"/>
                <w:kern w:val="0"/>
                <w:szCs w:val="21"/>
              </w:rPr>
              <w:t>地点</w:t>
            </w:r>
          </w:p>
        </w:tc>
        <w:tc>
          <w:tcPr>
            <w:tcW w:w="5466" w:type="dxa"/>
            <w:gridSpan w:val="5"/>
            <w:noWrap w:val="0"/>
            <w:vAlign w:val="center"/>
          </w:tcPr>
          <w:p>
            <w:pPr>
              <w:jc w:val="center"/>
              <w:rPr>
                <w:rFonts w:ascii="仿宋" w:hAnsi="仿宋" w:eastAsia="仿宋" w:cs="FZFangSong-Z02"/>
                <w:kern w:val="0"/>
                <w:szCs w:val="21"/>
              </w:rPr>
            </w:pPr>
            <w:r>
              <w:rPr>
                <w:rFonts w:hint="eastAsia" w:ascii="仿宋" w:hAnsi="仿宋" w:eastAsia="仿宋" w:cs="FZFangSong-Z02"/>
                <w:kern w:val="0"/>
                <w:szCs w:val="21"/>
              </w:rPr>
              <w:t>县</w:t>
            </w:r>
            <w:r>
              <w:rPr>
                <w:rFonts w:ascii="仿宋" w:hAnsi="仿宋" w:eastAsia="仿宋" w:cs="FZFangSong-Z02"/>
                <w:kern w:val="0"/>
                <w:szCs w:val="21"/>
              </w:rPr>
              <w:t>（</w:t>
            </w:r>
            <w:r>
              <w:rPr>
                <w:rFonts w:hint="eastAsia" w:ascii="仿宋" w:hAnsi="仿宋" w:eastAsia="仿宋" w:cs="FZFangSong-Z02"/>
                <w:kern w:val="0"/>
                <w:szCs w:val="21"/>
              </w:rPr>
              <w:t>市</w:t>
            </w:r>
            <w:r>
              <w:rPr>
                <w:rFonts w:ascii="仿宋" w:hAnsi="仿宋" w:eastAsia="仿宋" w:cs="FZFangSong-Z02"/>
                <w:kern w:val="0"/>
                <w:szCs w:val="21"/>
              </w:rPr>
              <w:t>、区）</w:t>
            </w:r>
            <w:r>
              <w:rPr>
                <w:rFonts w:hint="eastAsia" w:ascii="仿宋" w:hAnsi="仿宋" w:eastAsia="仿宋" w:cs="FZFangSong-Z02"/>
                <w:kern w:val="0"/>
                <w:szCs w:val="21"/>
              </w:rPr>
              <w:t xml:space="preserve"> </w:t>
            </w:r>
            <w:r>
              <w:rPr>
                <w:rFonts w:ascii="仿宋" w:hAnsi="仿宋" w:eastAsia="仿宋" w:cs="FZFangSong-Z02"/>
                <w:kern w:val="0"/>
                <w:szCs w:val="21"/>
              </w:rPr>
              <w:t xml:space="preserve">   </w:t>
            </w:r>
            <w:r>
              <w:rPr>
                <w:rFonts w:hint="eastAsia" w:ascii="仿宋" w:hAnsi="仿宋" w:eastAsia="仿宋" w:cs="FZFangSong-Z02"/>
                <w:kern w:val="0"/>
                <w:szCs w:val="21"/>
              </w:rPr>
              <w:t xml:space="preserve">   镇</w:t>
            </w:r>
            <w:r>
              <w:rPr>
                <w:rFonts w:ascii="仿宋" w:hAnsi="仿宋" w:eastAsia="仿宋" w:cs="FZFangSong-Z02"/>
                <w:kern w:val="0"/>
                <w:szCs w:val="21"/>
              </w:rPr>
              <w:t>（</w:t>
            </w:r>
            <w:r>
              <w:rPr>
                <w:rFonts w:hint="eastAsia" w:ascii="仿宋" w:hAnsi="仿宋" w:eastAsia="仿宋" w:cs="FZFangSong-Z02"/>
                <w:kern w:val="0"/>
                <w:szCs w:val="21"/>
              </w:rPr>
              <w:t>乡</w:t>
            </w:r>
            <w:r>
              <w:rPr>
                <w:rFonts w:ascii="仿宋" w:hAnsi="仿宋" w:eastAsia="仿宋" w:cs="FZFangSong-Z02"/>
                <w:kern w:val="0"/>
                <w:szCs w:val="21"/>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noWrap w:val="0"/>
            <w:vAlign w:val="center"/>
          </w:tcPr>
          <w:p>
            <w:pPr>
              <w:jc w:val="center"/>
              <w:rPr>
                <w:rFonts w:ascii="仿宋" w:hAnsi="仿宋" w:eastAsia="仿宋" w:cs="FZFangSong-Z02"/>
                <w:kern w:val="0"/>
                <w:szCs w:val="21"/>
              </w:rPr>
            </w:pPr>
          </w:p>
        </w:tc>
        <w:tc>
          <w:tcPr>
            <w:tcW w:w="1701" w:type="dxa"/>
            <w:vMerge w:val="continue"/>
            <w:noWrap w:val="0"/>
            <w:vAlign w:val="center"/>
          </w:tcPr>
          <w:p>
            <w:pPr>
              <w:jc w:val="center"/>
              <w:rPr>
                <w:rFonts w:ascii="仿宋" w:hAnsi="仿宋" w:eastAsia="仿宋" w:cs="FZFangSong-Z02"/>
                <w:kern w:val="0"/>
                <w:szCs w:val="21"/>
              </w:rPr>
            </w:pPr>
          </w:p>
        </w:tc>
        <w:tc>
          <w:tcPr>
            <w:tcW w:w="5466" w:type="dxa"/>
            <w:gridSpan w:val="5"/>
            <w:noWrap w:val="0"/>
            <w:vAlign w:val="center"/>
          </w:tcPr>
          <w:p>
            <w:pPr>
              <w:jc w:val="center"/>
              <w:rPr>
                <w:rFonts w:ascii="仿宋" w:hAnsi="仿宋" w:eastAsia="仿宋" w:cs="FZFangSong-Z0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noWrap w:val="0"/>
            <w:vAlign w:val="center"/>
          </w:tcPr>
          <w:p>
            <w:pPr>
              <w:jc w:val="center"/>
              <w:rPr>
                <w:rFonts w:ascii="仿宋" w:hAnsi="仿宋" w:eastAsia="仿宋" w:cs="FZFangSong-Z02"/>
                <w:kern w:val="0"/>
                <w:szCs w:val="21"/>
              </w:rPr>
            </w:pPr>
          </w:p>
        </w:tc>
        <w:tc>
          <w:tcPr>
            <w:tcW w:w="1701" w:type="dxa"/>
            <w:noWrap w:val="0"/>
            <w:vAlign w:val="center"/>
          </w:tcPr>
          <w:p>
            <w:pPr>
              <w:jc w:val="center"/>
              <w:rPr>
                <w:rFonts w:ascii="仿宋" w:hAnsi="仿宋" w:eastAsia="仿宋" w:cs="FZFangSong-Z02"/>
                <w:kern w:val="0"/>
                <w:szCs w:val="21"/>
              </w:rPr>
            </w:pPr>
            <w:r>
              <w:rPr>
                <w:rFonts w:hint="eastAsia" w:ascii="仿宋" w:hAnsi="仿宋" w:eastAsia="仿宋" w:cs="FZFangSong-Z02"/>
                <w:kern w:val="0"/>
                <w:szCs w:val="21"/>
              </w:rPr>
              <w:t>功能</w:t>
            </w:r>
            <w:r>
              <w:rPr>
                <w:rFonts w:ascii="仿宋" w:hAnsi="仿宋" w:eastAsia="仿宋" w:cs="FZFangSong-Z02"/>
                <w:kern w:val="0"/>
                <w:szCs w:val="21"/>
              </w:rPr>
              <w:t>用</w:t>
            </w:r>
            <w:r>
              <w:rPr>
                <w:rFonts w:hint="eastAsia" w:ascii="仿宋" w:hAnsi="仿宋" w:eastAsia="仿宋" w:cs="FZFangSong-Z02"/>
                <w:kern w:val="0"/>
                <w:szCs w:val="21"/>
              </w:rPr>
              <w:t>途</w:t>
            </w:r>
          </w:p>
        </w:tc>
        <w:tc>
          <w:tcPr>
            <w:tcW w:w="2835" w:type="dxa"/>
            <w:gridSpan w:val="2"/>
            <w:noWrap w:val="0"/>
            <w:vAlign w:val="center"/>
          </w:tcPr>
          <w:p>
            <w:pPr>
              <w:jc w:val="center"/>
              <w:rPr>
                <w:rFonts w:ascii="仿宋" w:hAnsi="仿宋" w:eastAsia="仿宋" w:cs="FZFangSong-Z02"/>
                <w:kern w:val="0"/>
                <w:szCs w:val="21"/>
              </w:rPr>
            </w:pPr>
          </w:p>
        </w:tc>
        <w:tc>
          <w:tcPr>
            <w:tcW w:w="1134" w:type="dxa"/>
            <w:gridSpan w:val="2"/>
            <w:noWrap w:val="0"/>
            <w:vAlign w:val="center"/>
          </w:tcPr>
          <w:p>
            <w:pPr>
              <w:jc w:val="center"/>
              <w:rPr>
                <w:rFonts w:ascii="仿宋" w:hAnsi="仿宋" w:eastAsia="仿宋" w:cs="FZFangSong-Z02"/>
                <w:kern w:val="0"/>
                <w:szCs w:val="21"/>
              </w:rPr>
            </w:pPr>
            <w:r>
              <w:rPr>
                <w:rFonts w:hint="eastAsia" w:ascii="仿宋" w:hAnsi="仿宋" w:eastAsia="仿宋" w:cs="FZFangSong-Z02"/>
                <w:kern w:val="0"/>
                <w:szCs w:val="21"/>
              </w:rPr>
              <w:t>总</w:t>
            </w:r>
            <w:r>
              <w:rPr>
                <w:rFonts w:ascii="仿宋" w:hAnsi="仿宋" w:eastAsia="仿宋" w:cs="FZFangSong-Z02"/>
                <w:kern w:val="0"/>
                <w:szCs w:val="21"/>
              </w:rPr>
              <w:t>投资</w:t>
            </w:r>
          </w:p>
        </w:tc>
        <w:tc>
          <w:tcPr>
            <w:tcW w:w="1497" w:type="dxa"/>
            <w:noWrap w:val="0"/>
            <w:vAlign w:val="center"/>
          </w:tcPr>
          <w:p>
            <w:pPr>
              <w:jc w:val="center"/>
              <w:rPr>
                <w:rFonts w:ascii="仿宋" w:hAnsi="仿宋" w:eastAsia="仿宋" w:cs="FZFangSong-Z02"/>
                <w:kern w:val="0"/>
                <w:szCs w:val="21"/>
              </w:rPr>
            </w:pPr>
            <w:r>
              <w:rPr>
                <w:rFonts w:hint="eastAsia" w:ascii="仿宋" w:hAnsi="仿宋" w:eastAsia="仿宋" w:cs="FZFangSong-Z02"/>
                <w:kern w:val="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noWrap w:val="0"/>
            <w:vAlign w:val="center"/>
          </w:tcPr>
          <w:p>
            <w:pPr>
              <w:jc w:val="center"/>
              <w:rPr>
                <w:rFonts w:ascii="仿宋" w:hAnsi="仿宋" w:eastAsia="仿宋" w:cs="FZFangSong-Z02"/>
                <w:kern w:val="0"/>
                <w:szCs w:val="21"/>
              </w:rPr>
            </w:pPr>
          </w:p>
        </w:tc>
        <w:tc>
          <w:tcPr>
            <w:tcW w:w="1701" w:type="dxa"/>
            <w:noWrap w:val="0"/>
            <w:vAlign w:val="center"/>
          </w:tcPr>
          <w:p>
            <w:pPr>
              <w:jc w:val="center"/>
              <w:rPr>
                <w:rFonts w:ascii="仿宋" w:hAnsi="仿宋" w:eastAsia="仿宋" w:cs="FZFangSong-Z02"/>
                <w:kern w:val="0"/>
                <w:szCs w:val="21"/>
              </w:rPr>
            </w:pPr>
            <w:r>
              <w:rPr>
                <w:rFonts w:hint="eastAsia" w:ascii="仿宋" w:hAnsi="仿宋" w:eastAsia="仿宋" w:cs="FZFangSong-Z02"/>
                <w:kern w:val="0"/>
                <w:szCs w:val="21"/>
              </w:rPr>
              <w:t>中</w:t>
            </w:r>
            <w:r>
              <w:rPr>
                <w:rFonts w:ascii="仿宋" w:hAnsi="仿宋" w:eastAsia="仿宋" w:cs="FZFangSong-Z02"/>
                <w:kern w:val="0"/>
                <w:szCs w:val="21"/>
              </w:rPr>
              <w:t>心</w:t>
            </w:r>
            <w:r>
              <w:rPr>
                <w:rFonts w:hint="eastAsia" w:ascii="仿宋" w:hAnsi="仿宋" w:eastAsia="仿宋" w:cs="FZFangSong-Z02"/>
                <w:kern w:val="0"/>
                <w:szCs w:val="21"/>
              </w:rPr>
              <w:t>场</w:t>
            </w:r>
            <w:r>
              <w:rPr>
                <w:rFonts w:ascii="仿宋" w:hAnsi="仿宋" w:eastAsia="仿宋" w:cs="FZFangSong-Z02"/>
                <w:kern w:val="0"/>
                <w:szCs w:val="21"/>
              </w:rPr>
              <w:t>址经</w:t>
            </w:r>
            <w:r>
              <w:rPr>
                <w:rFonts w:hint="eastAsia" w:ascii="仿宋" w:hAnsi="仿宋" w:eastAsia="仿宋" w:cs="FZFangSong-Z02"/>
                <w:kern w:val="0"/>
                <w:szCs w:val="21"/>
              </w:rPr>
              <w:t>纬</w:t>
            </w:r>
            <w:r>
              <w:rPr>
                <w:rFonts w:ascii="仿宋" w:hAnsi="仿宋" w:eastAsia="仿宋" w:cs="FZFangSong-Z02"/>
                <w:kern w:val="0"/>
                <w:szCs w:val="21"/>
              </w:rPr>
              <w:t>度</w:t>
            </w:r>
          </w:p>
        </w:tc>
        <w:tc>
          <w:tcPr>
            <w:tcW w:w="5466" w:type="dxa"/>
            <w:gridSpan w:val="5"/>
            <w:noWrap w:val="0"/>
            <w:vAlign w:val="center"/>
          </w:tcPr>
          <w:p>
            <w:pPr>
              <w:jc w:val="center"/>
              <w:rPr>
                <w:rFonts w:ascii="仿宋" w:hAnsi="仿宋" w:eastAsia="仿宋" w:cs="FZFangSong-Z02"/>
                <w:kern w:val="0"/>
                <w:szCs w:val="21"/>
              </w:rPr>
            </w:pPr>
            <w:r>
              <w:rPr>
                <w:rFonts w:hint="eastAsia" w:ascii="仿宋" w:hAnsi="仿宋" w:eastAsia="仿宋" w:cs="FZFangSong-Z02"/>
                <w:kern w:val="0"/>
                <w:szCs w:val="21"/>
              </w:rPr>
              <w:t>东</w:t>
            </w:r>
            <w:r>
              <w:rPr>
                <w:rFonts w:ascii="仿宋" w:hAnsi="仿宋" w:eastAsia="仿宋" w:cs="FZFangSong-Z02"/>
                <w:kern w:val="0"/>
                <w:szCs w:val="21"/>
              </w:rPr>
              <w:t>经</w:t>
            </w:r>
            <w:r>
              <w:rPr>
                <w:rFonts w:hint="eastAsia" w:ascii="仿宋" w:hAnsi="仿宋" w:eastAsia="仿宋" w:cs="FZFangSong-Z02"/>
                <w:kern w:val="0"/>
                <w:szCs w:val="21"/>
              </w:rPr>
              <w:t xml:space="preserve">        度</w:t>
            </w:r>
            <w:r>
              <w:rPr>
                <w:rFonts w:ascii="仿宋" w:hAnsi="仿宋" w:eastAsia="仿宋" w:cs="FZFangSong-Z02"/>
                <w:kern w:val="0"/>
                <w:szCs w:val="21"/>
              </w:rPr>
              <w:t>；</w:t>
            </w:r>
            <w:r>
              <w:rPr>
                <w:rFonts w:hint="eastAsia" w:ascii="仿宋" w:hAnsi="仿宋" w:eastAsia="仿宋" w:cs="FZFangSong-Z02"/>
                <w:kern w:val="0"/>
                <w:szCs w:val="21"/>
              </w:rPr>
              <w:t xml:space="preserve">   </w:t>
            </w:r>
            <w:r>
              <w:rPr>
                <w:rFonts w:ascii="仿宋" w:hAnsi="仿宋" w:eastAsia="仿宋" w:cs="FZFangSong-Z02"/>
                <w:kern w:val="0"/>
                <w:szCs w:val="21"/>
              </w:rPr>
              <w:t xml:space="preserve">    </w:t>
            </w:r>
            <w:r>
              <w:rPr>
                <w:rFonts w:hint="eastAsia" w:ascii="仿宋" w:hAnsi="仿宋" w:eastAsia="仿宋" w:cs="FZFangSong-Z02"/>
                <w:kern w:val="0"/>
                <w:szCs w:val="21"/>
              </w:rPr>
              <w:t xml:space="preserve"> </w:t>
            </w:r>
            <w:r>
              <w:rPr>
                <w:rFonts w:ascii="仿宋" w:hAnsi="仿宋" w:eastAsia="仿宋" w:cs="FZFangSong-Z02"/>
                <w:kern w:val="0"/>
                <w:szCs w:val="21"/>
              </w:rPr>
              <w:t>北纬</w:t>
            </w:r>
            <w:r>
              <w:rPr>
                <w:rFonts w:hint="eastAsia" w:ascii="仿宋" w:hAnsi="仿宋" w:eastAsia="仿宋" w:cs="FZFangSong-Z02"/>
                <w:kern w:val="0"/>
                <w:szCs w:val="21"/>
              </w:rPr>
              <w:t xml:space="preserve">    </w:t>
            </w:r>
            <w:r>
              <w:rPr>
                <w:rFonts w:ascii="仿宋" w:hAnsi="仿宋" w:eastAsia="仿宋" w:cs="FZFangSong-Z02"/>
                <w:kern w:val="0"/>
                <w:szCs w:val="21"/>
              </w:rPr>
              <w:t xml:space="preserve">  </w:t>
            </w:r>
            <w:r>
              <w:rPr>
                <w:rFonts w:hint="eastAsia" w:ascii="仿宋" w:hAnsi="仿宋" w:eastAsia="仿宋" w:cs="FZFangSong-Z02"/>
                <w:kern w:val="0"/>
                <w:szCs w:val="21"/>
              </w:rPr>
              <w:t xml:space="preserve">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noWrap w:val="0"/>
            <w:vAlign w:val="center"/>
          </w:tcPr>
          <w:p>
            <w:pPr>
              <w:jc w:val="center"/>
              <w:rPr>
                <w:rFonts w:ascii="仿宋" w:hAnsi="仿宋" w:eastAsia="仿宋" w:cs="FZFangSong-Z02"/>
                <w:kern w:val="0"/>
                <w:sz w:val="28"/>
                <w:szCs w:val="28"/>
              </w:rPr>
            </w:pPr>
          </w:p>
        </w:tc>
        <w:tc>
          <w:tcPr>
            <w:tcW w:w="1701" w:type="dxa"/>
            <w:vMerge w:val="restart"/>
            <w:noWrap w:val="0"/>
            <w:vAlign w:val="center"/>
          </w:tcPr>
          <w:p>
            <w:pPr>
              <w:jc w:val="center"/>
              <w:rPr>
                <w:rFonts w:ascii="仿宋" w:hAnsi="仿宋" w:eastAsia="仿宋" w:cs="FZFangSong-Z02"/>
                <w:kern w:val="0"/>
                <w:szCs w:val="21"/>
              </w:rPr>
            </w:pPr>
            <w:r>
              <w:rPr>
                <w:rFonts w:hint="eastAsia" w:ascii="仿宋" w:hAnsi="仿宋" w:eastAsia="仿宋" w:cs="FZFangSong-Z02"/>
                <w:kern w:val="0"/>
                <w:szCs w:val="21"/>
              </w:rPr>
              <w:t>建设</w:t>
            </w:r>
            <w:r>
              <w:rPr>
                <w:rFonts w:ascii="仿宋" w:hAnsi="仿宋" w:eastAsia="仿宋" w:cs="FZFangSong-Z02"/>
                <w:kern w:val="0"/>
                <w:szCs w:val="21"/>
              </w:rPr>
              <w:t>单位</w:t>
            </w:r>
          </w:p>
        </w:tc>
        <w:tc>
          <w:tcPr>
            <w:tcW w:w="1276" w:type="dxa"/>
            <w:noWrap w:val="0"/>
            <w:vAlign w:val="center"/>
          </w:tcPr>
          <w:p>
            <w:pPr>
              <w:jc w:val="center"/>
              <w:rPr>
                <w:rFonts w:ascii="仿宋" w:hAnsi="仿宋" w:eastAsia="仿宋" w:cs="FZFangSong-Z02"/>
                <w:kern w:val="0"/>
                <w:szCs w:val="21"/>
              </w:rPr>
            </w:pPr>
            <w:r>
              <w:rPr>
                <w:rFonts w:hint="eastAsia" w:ascii="仿宋" w:hAnsi="仿宋" w:eastAsia="仿宋" w:cs="FZFangSong-Z02"/>
                <w:kern w:val="0"/>
                <w:szCs w:val="21"/>
              </w:rPr>
              <w:t>名  称</w:t>
            </w:r>
          </w:p>
        </w:tc>
        <w:tc>
          <w:tcPr>
            <w:tcW w:w="4190" w:type="dxa"/>
            <w:gridSpan w:val="4"/>
            <w:noWrap w:val="0"/>
            <w:vAlign w:val="center"/>
          </w:tcPr>
          <w:p>
            <w:pPr>
              <w:jc w:val="center"/>
              <w:rPr>
                <w:rFonts w:ascii="仿宋" w:hAnsi="仿宋" w:eastAsia="仿宋" w:cs="FZFangSong-Z0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noWrap w:val="0"/>
            <w:vAlign w:val="center"/>
          </w:tcPr>
          <w:p>
            <w:pPr>
              <w:jc w:val="center"/>
              <w:rPr>
                <w:rFonts w:ascii="仿宋" w:hAnsi="仿宋" w:eastAsia="仿宋" w:cs="FZFangSong-Z02"/>
                <w:kern w:val="0"/>
                <w:sz w:val="28"/>
                <w:szCs w:val="28"/>
              </w:rPr>
            </w:pPr>
          </w:p>
        </w:tc>
        <w:tc>
          <w:tcPr>
            <w:tcW w:w="1701" w:type="dxa"/>
            <w:vMerge w:val="continue"/>
            <w:noWrap w:val="0"/>
            <w:vAlign w:val="center"/>
          </w:tcPr>
          <w:p>
            <w:pPr>
              <w:jc w:val="center"/>
              <w:rPr>
                <w:rFonts w:ascii="仿宋" w:hAnsi="仿宋" w:eastAsia="仿宋" w:cs="FZFangSong-Z02"/>
                <w:kern w:val="0"/>
                <w:szCs w:val="21"/>
              </w:rPr>
            </w:pPr>
          </w:p>
        </w:tc>
        <w:tc>
          <w:tcPr>
            <w:tcW w:w="1276" w:type="dxa"/>
            <w:noWrap w:val="0"/>
            <w:vAlign w:val="center"/>
          </w:tcPr>
          <w:p>
            <w:pPr>
              <w:jc w:val="center"/>
              <w:rPr>
                <w:rFonts w:ascii="仿宋" w:hAnsi="仿宋" w:eastAsia="仿宋" w:cs="FZFangSong-Z02"/>
                <w:kern w:val="0"/>
                <w:szCs w:val="21"/>
              </w:rPr>
            </w:pPr>
            <w:r>
              <w:rPr>
                <w:rFonts w:hint="eastAsia" w:ascii="仿宋" w:hAnsi="仿宋" w:eastAsia="仿宋" w:cs="FZFangSong-Z02"/>
                <w:kern w:val="0"/>
                <w:szCs w:val="21"/>
              </w:rPr>
              <w:t>经办人姓名</w:t>
            </w:r>
          </w:p>
        </w:tc>
        <w:tc>
          <w:tcPr>
            <w:tcW w:w="1559" w:type="dxa"/>
            <w:noWrap w:val="0"/>
            <w:vAlign w:val="center"/>
          </w:tcPr>
          <w:p>
            <w:pPr>
              <w:jc w:val="center"/>
              <w:rPr>
                <w:rFonts w:ascii="仿宋" w:hAnsi="仿宋" w:eastAsia="仿宋" w:cs="FZFangSong-Z02"/>
                <w:kern w:val="0"/>
                <w:szCs w:val="21"/>
              </w:rPr>
            </w:pPr>
          </w:p>
        </w:tc>
        <w:tc>
          <w:tcPr>
            <w:tcW w:w="1134" w:type="dxa"/>
            <w:gridSpan w:val="2"/>
            <w:noWrap w:val="0"/>
            <w:vAlign w:val="center"/>
          </w:tcPr>
          <w:p>
            <w:pPr>
              <w:jc w:val="center"/>
              <w:rPr>
                <w:rFonts w:ascii="仿宋" w:hAnsi="仿宋" w:eastAsia="仿宋" w:cs="FZFangSong-Z02"/>
                <w:kern w:val="0"/>
                <w:szCs w:val="21"/>
              </w:rPr>
            </w:pPr>
            <w:r>
              <w:rPr>
                <w:rFonts w:hint="eastAsia" w:ascii="仿宋" w:hAnsi="仿宋" w:eastAsia="仿宋" w:cs="FZFangSong-Z02"/>
                <w:kern w:val="0"/>
                <w:szCs w:val="21"/>
              </w:rPr>
              <w:t>联系</w:t>
            </w:r>
            <w:r>
              <w:rPr>
                <w:rFonts w:ascii="仿宋" w:hAnsi="仿宋" w:eastAsia="仿宋" w:cs="FZFangSong-Z02"/>
                <w:kern w:val="0"/>
                <w:szCs w:val="21"/>
              </w:rPr>
              <w:t>电</w:t>
            </w:r>
            <w:r>
              <w:rPr>
                <w:rFonts w:hint="eastAsia" w:ascii="仿宋" w:hAnsi="仿宋" w:eastAsia="仿宋" w:cs="FZFangSong-Z02"/>
                <w:kern w:val="0"/>
                <w:szCs w:val="21"/>
              </w:rPr>
              <w:t>话</w:t>
            </w:r>
          </w:p>
        </w:tc>
        <w:tc>
          <w:tcPr>
            <w:tcW w:w="1497" w:type="dxa"/>
            <w:noWrap w:val="0"/>
            <w:vAlign w:val="center"/>
          </w:tcPr>
          <w:p>
            <w:pPr>
              <w:jc w:val="center"/>
              <w:rPr>
                <w:rFonts w:ascii="仿宋" w:hAnsi="仿宋" w:eastAsia="仿宋" w:cs="FZFangSong-Z0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noWrap w:val="0"/>
            <w:vAlign w:val="center"/>
          </w:tcPr>
          <w:p>
            <w:pPr>
              <w:jc w:val="center"/>
              <w:rPr>
                <w:rFonts w:ascii="仿宋" w:hAnsi="仿宋" w:eastAsia="仿宋" w:cs="FZFangSong-Z02"/>
                <w:kern w:val="0"/>
                <w:sz w:val="28"/>
                <w:szCs w:val="28"/>
              </w:rPr>
            </w:pPr>
            <w:r>
              <w:rPr>
                <w:rFonts w:hint="eastAsia" w:ascii="仿宋" w:hAnsi="仿宋" w:eastAsia="仿宋" w:cs="FZFangSong-Z02"/>
                <w:kern w:val="0"/>
                <w:szCs w:val="21"/>
              </w:rPr>
              <w:t>区</w:t>
            </w:r>
            <w:r>
              <w:rPr>
                <w:rFonts w:ascii="仿宋" w:hAnsi="仿宋" w:eastAsia="仿宋" w:cs="FZFangSong-Z02"/>
                <w:kern w:val="0"/>
                <w:szCs w:val="21"/>
              </w:rPr>
              <w:t>域性</w:t>
            </w:r>
            <w:r>
              <w:rPr>
                <w:rFonts w:hint="eastAsia" w:ascii="仿宋" w:hAnsi="仿宋" w:eastAsia="仿宋" w:cs="FZFangSong-Z02"/>
                <w:kern w:val="0"/>
                <w:szCs w:val="21"/>
              </w:rPr>
              <w:t>地震</w:t>
            </w:r>
            <w:r>
              <w:rPr>
                <w:rFonts w:ascii="仿宋" w:hAnsi="仿宋" w:eastAsia="仿宋" w:cs="FZFangSong-Z02"/>
                <w:kern w:val="0"/>
                <w:szCs w:val="21"/>
              </w:rPr>
              <w:t>安全性</w:t>
            </w:r>
            <w:r>
              <w:rPr>
                <w:rFonts w:hint="eastAsia" w:ascii="仿宋" w:hAnsi="仿宋" w:eastAsia="仿宋" w:cs="FZFangSong-Z02"/>
                <w:kern w:val="0"/>
                <w:szCs w:val="21"/>
              </w:rPr>
              <w:t>评价项目</w:t>
            </w:r>
            <w:r>
              <w:rPr>
                <w:rFonts w:ascii="仿宋" w:hAnsi="仿宋" w:eastAsia="仿宋" w:cs="FZFangSong-Z02"/>
                <w:kern w:val="0"/>
                <w:szCs w:val="21"/>
              </w:rPr>
              <w:t>概况</w:t>
            </w:r>
          </w:p>
        </w:tc>
        <w:tc>
          <w:tcPr>
            <w:tcW w:w="1701" w:type="dxa"/>
            <w:noWrap w:val="0"/>
            <w:vAlign w:val="center"/>
          </w:tcPr>
          <w:p>
            <w:pPr>
              <w:jc w:val="center"/>
              <w:rPr>
                <w:rFonts w:ascii="仿宋" w:hAnsi="仿宋" w:eastAsia="仿宋" w:cs="FZFangSong-Z02"/>
                <w:kern w:val="0"/>
                <w:szCs w:val="21"/>
              </w:rPr>
            </w:pPr>
            <w:r>
              <w:rPr>
                <w:rFonts w:hint="eastAsia" w:ascii="仿宋" w:hAnsi="仿宋" w:eastAsia="仿宋" w:cs="FZFangSong-Z02"/>
                <w:kern w:val="0"/>
                <w:szCs w:val="21"/>
              </w:rPr>
              <w:t>区</w:t>
            </w:r>
            <w:r>
              <w:rPr>
                <w:rFonts w:ascii="仿宋" w:hAnsi="仿宋" w:eastAsia="仿宋" w:cs="FZFangSong-Z02"/>
                <w:kern w:val="0"/>
                <w:szCs w:val="21"/>
              </w:rPr>
              <w:t>评地点</w:t>
            </w:r>
          </w:p>
        </w:tc>
        <w:tc>
          <w:tcPr>
            <w:tcW w:w="5466" w:type="dxa"/>
            <w:gridSpan w:val="5"/>
            <w:noWrap w:val="0"/>
            <w:vAlign w:val="center"/>
          </w:tcPr>
          <w:p>
            <w:pPr>
              <w:jc w:val="center"/>
              <w:rPr>
                <w:rFonts w:ascii="仿宋" w:hAnsi="仿宋" w:eastAsia="仿宋" w:cs="FZFangSong-Z02"/>
                <w:kern w:val="0"/>
                <w:szCs w:val="21"/>
              </w:rPr>
            </w:pPr>
            <w:r>
              <w:rPr>
                <w:rFonts w:hint="eastAsia" w:ascii="仿宋" w:hAnsi="仿宋" w:eastAsia="仿宋" w:cs="FZFangSong-Z02"/>
                <w:kern w:val="0"/>
                <w:szCs w:val="21"/>
              </w:rPr>
              <w:t>县</w:t>
            </w:r>
            <w:r>
              <w:rPr>
                <w:rFonts w:ascii="仿宋" w:hAnsi="仿宋" w:eastAsia="仿宋" w:cs="FZFangSong-Z02"/>
                <w:kern w:val="0"/>
                <w:szCs w:val="21"/>
              </w:rPr>
              <w:t>（</w:t>
            </w:r>
            <w:r>
              <w:rPr>
                <w:rFonts w:hint="eastAsia" w:ascii="仿宋" w:hAnsi="仿宋" w:eastAsia="仿宋" w:cs="FZFangSong-Z02"/>
                <w:kern w:val="0"/>
                <w:szCs w:val="21"/>
              </w:rPr>
              <w:t>市</w:t>
            </w:r>
            <w:r>
              <w:rPr>
                <w:rFonts w:ascii="仿宋" w:hAnsi="仿宋" w:eastAsia="仿宋" w:cs="FZFangSong-Z02"/>
                <w:kern w:val="0"/>
                <w:szCs w:val="21"/>
              </w:rPr>
              <w:t>、区）</w:t>
            </w:r>
            <w:r>
              <w:rPr>
                <w:rFonts w:hint="eastAsia" w:ascii="仿宋" w:hAnsi="仿宋" w:eastAsia="仿宋" w:cs="FZFangSong-Z02"/>
                <w:kern w:val="0"/>
                <w:szCs w:val="21"/>
              </w:rPr>
              <w:t xml:space="preserve"> </w:t>
            </w:r>
            <w:r>
              <w:rPr>
                <w:rFonts w:ascii="仿宋" w:hAnsi="仿宋" w:eastAsia="仿宋" w:cs="FZFangSong-Z02"/>
                <w:kern w:val="0"/>
                <w:szCs w:val="21"/>
              </w:rPr>
              <w:t xml:space="preserve">   </w:t>
            </w:r>
            <w:r>
              <w:rPr>
                <w:rFonts w:hint="eastAsia" w:ascii="仿宋" w:hAnsi="仿宋" w:eastAsia="仿宋" w:cs="FZFangSong-Z02"/>
                <w:kern w:val="0"/>
                <w:szCs w:val="21"/>
              </w:rPr>
              <w:t xml:space="preserve">   镇</w:t>
            </w:r>
            <w:r>
              <w:rPr>
                <w:rFonts w:ascii="仿宋" w:hAnsi="仿宋" w:eastAsia="仿宋" w:cs="FZFangSong-Z02"/>
                <w:kern w:val="0"/>
                <w:szCs w:val="21"/>
              </w:rPr>
              <w:t>（</w:t>
            </w:r>
            <w:r>
              <w:rPr>
                <w:rFonts w:hint="eastAsia" w:ascii="仿宋" w:hAnsi="仿宋" w:eastAsia="仿宋" w:cs="FZFangSong-Z02"/>
                <w:kern w:val="0"/>
                <w:szCs w:val="21"/>
              </w:rPr>
              <w:t>乡</w:t>
            </w:r>
            <w:r>
              <w:rPr>
                <w:rFonts w:ascii="仿宋" w:hAnsi="仿宋" w:eastAsia="仿宋" w:cs="FZFangSong-Z02"/>
                <w:kern w:val="0"/>
                <w:szCs w:val="21"/>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noWrap w:val="0"/>
            <w:vAlign w:val="center"/>
          </w:tcPr>
          <w:p>
            <w:pPr>
              <w:jc w:val="center"/>
              <w:rPr>
                <w:rFonts w:ascii="仿宋" w:hAnsi="仿宋" w:eastAsia="仿宋" w:cs="FZFangSong-Z02"/>
                <w:kern w:val="0"/>
                <w:sz w:val="28"/>
                <w:szCs w:val="28"/>
              </w:rPr>
            </w:pPr>
          </w:p>
        </w:tc>
        <w:tc>
          <w:tcPr>
            <w:tcW w:w="1701" w:type="dxa"/>
            <w:vMerge w:val="restart"/>
            <w:noWrap w:val="0"/>
            <w:vAlign w:val="center"/>
          </w:tcPr>
          <w:p>
            <w:pPr>
              <w:jc w:val="center"/>
              <w:rPr>
                <w:rFonts w:ascii="仿宋" w:hAnsi="仿宋" w:eastAsia="仿宋" w:cs="FZFangSong-Z02"/>
                <w:kern w:val="0"/>
                <w:szCs w:val="21"/>
              </w:rPr>
            </w:pPr>
            <w:r>
              <w:rPr>
                <w:rFonts w:hint="eastAsia" w:ascii="仿宋" w:hAnsi="仿宋" w:eastAsia="仿宋" w:cs="FZFangSong-Z02"/>
                <w:kern w:val="0"/>
                <w:szCs w:val="21"/>
              </w:rPr>
              <w:t>区</w:t>
            </w:r>
            <w:r>
              <w:rPr>
                <w:rFonts w:ascii="仿宋" w:hAnsi="仿宋" w:eastAsia="仿宋" w:cs="FZFangSong-Z02"/>
                <w:kern w:val="0"/>
                <w:szCs w:val="21"/>
              </w:rPr>
              <w:t>评</w:t>
            </w:r>
            <w:r>
              <w:rPr>
                <w:rFonts w:hint="eastAsia" w:ascii="仿宋" w:hAnsi="仿宋" w:eastAsia="仿宋" w:cs="FZFangSong-Z02"/>
                <w:kern w:val="0"/>
                <w:szCs w:val="21"/>
              </w:rPr>
              <w:t>类别</w:t>
            </w:r>
          </w:p>
        </w:tc>
        <w:tc>
          <w:tcPr>
            <w:tcW w:w="2835" w:type="dxa"/>
            <w:gridSpan w:val="2"/>
            <w:noWrap w:val="0"/>
            <w:vAlign w:val="center"/>
          </w:tcPr>
          <w:p>
            <w:pPr>
              <w:jc w:val="left"/>
              <w:rPr>
                <w:rFonts w:ascii="仿宋" w:hAnsi="仿宋" w:eastAsia="仿宋" w:cs="FZFangSong-Z02"/>
                <w:kern w:val="0"/>
                <w:szCs w:val="21"/>
              </w:rPr>
            </w:pPr>
            <w:r>
              <w:rPr>
                <w:rFonts w:hint="eastAsia" w:ascii="仿宋" w:hAnsi="仿宋" w:eastAsia="仿宋" w:cs="FZFangSong-Z02"/>
                <w:kern w:val="0"/>
                <w:szCs w:val="21"/>
              </w:rPr>
              <w:t>国</w:t>
            </w:r>
            <w:r>
              <w:rPr>
                <w:rFonts w:ascii="仿宋" w:hAnsi="仿宋" w:eastAsia="仿宋" w:cs="FZFangSong-Z02"/>
                <w:kern w:val="0"/>
                <w:szCs w:val="21"/>
              </w:rPr>
              <w:t>家级设立园区</w:t>
            </w:r>
            <w:r>
              <w:rPr>
                <w:rFonts w:hint="eastAsia" w:ascii="仿宋" w:hAnsi="仿宋" w:eastAsia="仿宋" w:cs="FZFangSong-Z02"/>
                <w:kern w:val="0"/>
                <w:szCs w:val="21"/>
              </w:rPr>
              <w:t xml:space="preserve">        □</w:t>
            </w:r>
          </w:p>
        </w:tc>
        <w:tc>
          <w:tcPr>
            <w:tcW w:w="2631" w:type="dxa"/>
            <w:gridSpan w:val="3"/>
            <w:noWrap w:val="0"/>
            <w:vAlign w:val="center"/>
          </w:tcPr>
          <w:p>
            <w:pPr>
              <w:jc w:val="left"/>
              <w:rPr>
                <w:rFonts w:ascii="仿宋" w:hAnsi="仿宋" w:eastAsia="仿宋" w:cs="FZFangSong-Z02"/>
                <w:kern w:val="0"/>
                <w:szCs w:val="21"/>
              </w:rPr>
            </w:pPr>
            <w:r>
              <w:rPr>
                <w:rFonts w:hint="eastAsia" w:ascii="仿宋" w:hAnsi="仿宋" w:eastAsia="仿宋" w:cs="FZFangSong-Z02"/>
                <w:kern w:val="0"/>
                <w:szCs w:val="21"/>
              </w:rPr>
              <w:t>高新</w:t>
            </w:r>
            <w:r>
              <w:rPr>
                <w:rFonts w:ascii="仿宋" w:hAnsi="仿宋" w:eastAsia="仿宋" w:cs="FZFangSong-Z02"/>
                <w:kern w:val="0"/>
                <w:szCs w:val="21"/>
              </w:rPr>
              <w:t>技术开发区</w:t>
            </w:r>
            <w:r>
              <w:rPr>
                <w:rFonts w:hint="eastAsia" w:ascii="仿宋" w:hAnsi="仿宋" w:eastAsia="仿宋" w:cs="FZFangSong-Z02"/>
                <w:kern w:val="0"/>
                <w:szCs w:val="21"/>
              </w:rPr>
              <w:t xml:space="preserve">     </w:t>
            </w:r>
            <w:r>
              <w:rPr>
                <w:rFonts w:ascii="仿宋" w:hAnsi="仿宋" w:eastAsia="仿宋" w:cs="FZFangSong-Z02"/>
                <w:kern w:val="0"/>
                <w:szCs w:val="21"/>
              </w:rPr>
              <w:t xml:space="preserve"> </w:t>
            </w:r>
            <w:r>
              <w:rPr>
                <w:rFonts w:hint="eastAsia" w:ascii="仿宋" w:hAnsi="仿宋" w:eastAsia="仿宋" w:cs="FZFangSong-Z0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noWrap w:val="0"/>
            <w:vAlign w:val="center"/>
          </w:tcPr>
          <w:p>
            <w:pPr>
              <w:jc w:val="center"/>
              <w:rPr>
                <w:rFonts w:ascii="仿宋" w:hAnsi="仿宋" w:eastAsia="仿宋" w:cs="FZFangSong-Z02"/>
                <w:kern w:val="0"/>
                <w:sz w:val="28"/>
                <w:szCs w:val="28"/>
              </w:rPr>
            </w:pPr>
          </w:p>
        </w:tc>
        <w:tc>
          <w:tcPr>
            <w:tcW w:w="1701" w:type="dxa"/>
            <w:vMerge w:val="continue"/>
            <w:noWrap w:val="0"/>
            <w:vAlign w:val="center"/>
          </w:tcPr>
          <w:p>
            <w:pPr>
              <w:jc w:val="center"/>
              <w:rPr>
                <w:rFonts w:ascii="仿宋" w:hAnsi="仿宋" w:eastAsia="仿宋" w:cs="FZFangSong-Z02"/>
                <w:kern w:val="0"/>
                <w:szCs w:val="21"/>
              </w:rPr>
            </w:pPr>
          </w:p>
        </w:tc>
        <w:tc>
          <w:tcPr>
            <w:tcW w:w="2835" w:type="dxa"/>
            <w:gridSpan w:val="2"/>
            <w:noWrap w:val="0"/>
            <w:vAlign w:val="center"/>
          </w:tcPr>
          <w:p>
            <w:pPr>
              <w:jc w:val="left"/>
              <w:rPr>
                <w:rFonts w:ascii="仿宋" w:hAnsi="仿宋" w:eastAsia="仿宋" w:cs="FZFangSong-Z02"/>
                <w:kern w:val="0"/>
                <w:szCs w:val="21"/>
              </w:rPr>
            </w:pPr>
            <w:r>
              <w:rPr>
                <w:rFonts w:hint="eastAsia" w:ascii="仿宋" w:hAnsi="仿宋" w:eastAsia="仿宋" w:cs="FZFangSong-Z02"/>
                <w:kern w:val="0"/>
                <w:szCs w:val="21"/>
              </w:rPr>
              <w:t>省</w:t>
            </w:r>
            <w:r>
              <w:rPr>
                <w:rFonts w:ascii="仿宋" w:hAnsi="仿宋" w:eastAsia="仿宋" w:cs="FZFangSong-Z02"/>
                <w:kern w:val="0"/>
                <w:szCs w:val="21"/>
              </w:rPr>
              <w:t>级设立园区</w:t>
            </w:r>
            <w:r>
              <w:rPr>
                <w:rFonts w:hint="eastAsia" w:ascii="仿宋" w:hAnsi="仿宋" w:eastAsia="仿宋" w:cs="FZFangSong-Z02"/>
                <w:kern w:val="0"/>
                <w:szCs w:val="21"/>
              </w:rPr>
              <w:t xml:space="preserve">          □</w:t>
            </w:r>
          </w:p>
        </w:tc>
        <w:tc>
          <w:tcPr>
            <w:tcW w:w="2631" w:type="dxa"/>
            <w:gridSpan w:val="3"/>
            <w:noWrap w:val="0"/>
            <w:vAlign w:val="center"/>
          </w:tcPr>
          <w:p>
            <w:pPr>
              <w:jc w:val="left"/>
              <w:rPr>
                <w:rFonts w:ascii="仿宋" w:hAnsi="仿宋" w:eastAsia="仿宋" w:cs="FZFangSong-Z02"/>
                <w:kern w:val="0"/>
                <w:szCs w:val="21"/>
              </w:rPr>
            </w:pPr>
            <w:r>
              <w:rPr>
                <w:rFonts w:hint="eastAsia" w:ascii="仿宋" w:hAnsi="仿宋" w:eastAsia="仿宋" w:cs="FZFangSong-Z02"/>
                <w:kern w:val="0"/>
                <w:szCs w:val="21"/>
              </w:rPr>
              <w:t>经济</w:t>
            </w:r>
            <w:r>
              <w:rPr>
                <w:rFonts w:ascii="仿宋" w:hAnsi="仿宋" w:eastAsia="仿宋" w:cs="FZFangSong-Z02"/>
                <w:kern w:val="0"/>
                <w:szCs w:val="21"/>
              </w:rPr>
              <w:t>（</w:t>
            </w:r>
            <w:r>
              <w:rPr>
                <w:rFonts w:hint="eastAsia" w:ascii="仿宋" w:hAnsi="仿宋" w:eastAsia="仿宋" w:cs="FZFangSong-Z02"/>
                <w:kern w:val="0"/>
                <w:szCs w:val="21"/>
              </w:rPr>
              <w:t>技术</w:t>
            </w:r>
            <w:r>
              <w:rPr>
                <w:rFonts w:ascii="仿宋" w:hAnsi="仿宋" w:eastAsia="仿宋" w:cs="FZFangSong-Z02"/>
                <w:kern w:val="0"/>
                <w:szCs w:val="21"/>
              </w:rPr>
              <w:t>）</w:t>
            </w:r>
            <w:r>
              <w:rPr>
                <w:rFonts w:hint="eastAsia" w:ascii="仿宋" w:hAnsi="仿宋" w:eastAsia="仿宋" w:cs="FZFangSong-Z02"/>
                <w:kern w:val="0"/>
                <w:szCs w:val="21"/>
              </w:rPr>
              <w:t>开</w:t>
            </w:r>
            <w:r>
              <w:rPr>
                <w:rFonts w:ascii="仿宋" w:hAnsi="仿宋" w:eastAsia="仿宋" w:cs="FZFangSong-Z02"/>
                <w:kern w:val="0"/>
                <w:szCs w:val="21"/>
              </w:rPr>
              <w:t>发区</w:t>
            </w:r>
            <w:r>
              <w:rPr>
                <w:rFonts w:hint="eastAsia" w:ascii="仿宋" w:hAnsi="仿宋" w:eastAsia="仿宋" w:cs="FZFangSong-Z02"/>
                <w:kern w:val="0"/>
                <w:szCs w:val="21"/>
              </w:rPr>
              <w:t xml:space="preserve"> </w:t>
            </w:r>
            <w:r>
              <w:rPr>
                <w:rFonts w:ascii="仿宋" w:hAnsi="仿宋" w:eastAsia="仿宋" w:cs="FZFangSong-Z02"/>
                <w:kern w:val="0"/>
                <w:szCs w:val="21"/>
              </w:rPr>
              <w:t xml:space="preserve"> </w:t>
            </w:r>
            <w:r>
              <w:rPr>
                <w:rFonts w:hint="eastAsia" w:ascii="仿宋" w:hAnsi="仿宋" w:eastAsia="仿宋" w:cs="FZFangSong-Z0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noWrap w:val="0"/>
            <w:vAlign w:val="center"/>
          </w:tcPr>
          <w:p>
            <w:pPr>
              <w:jc w:val="center"/>
              <w:rPr>
                <w:rFonts w:ascii="仿宋" w:hAnsi="仿宋" w:eastAsia="仿宋" w:cs="FZFangSong-Z02"/>
                <w:kern w:val="0"/>
                <w:sz w:val="28"/>
                <w:szCs w:val="28"/>
              </w:rPr>
            </w:pPr>
          </w:p>
        </w:tc>
        <w:tc>
          <w:tcPr>
            <w:tcW w:w="1701" w:type="dxa"/>
            <w:vMerge w:val="continue"/>
            <w:noWrap w:val="0"/>
            <w:vAlign w:val="center"/>
          </w:tcPr>
          <w:p>
            <w:pPr>
              <w:jc w:val="center"/>
              <w:rPr>
                <w:rFonts w:ascii="仿宋" w:hAnsi="仿宋" w:eastAsia="仿宋" w:cs="FZFangSong-Z02"/>
                <w:kern w:val="0"/>
                <w:szCs w:val="21"/>
              </w:rPr>
            </w:pPr>
          </w:p>
        </w:tc>
        <w:tc>
          <w:tcPr>
            <w:tcW w:w="2835" w:type="dxa"/>
            <w:gridSpan w:val="2"/>
            <w:noWrap w:val="0"/>
            <w:vAlign w:val="center"/>
          </w:tcPr>
          <w:p>
            <w:pPr>
              <w:jc w:val="left"/>
              <w:rPr>
                <w:rFonts w:ascii="仿宋" w:hAnsi="仿宋" w:eastAsia="仿宋" w:cs="FZFangSong-Z02"/>
                <w:kern w:val="0"/>
                <w:szCs w:val="21"/>
              </w:rPr>
            </w:pPr>
            <w:r>
              <w:rPr>
                <w:rFonts w:hint="eastAsia" w:ascii="仿宋" w:hAnsi="仿宋" w:eastAsia="仿宋" w:cs="FZFangSong-Z02"/>
                <w:kern w:val="0"/>
                <w:szCs w:val="21"/>
              </w:rPr>
              <w:t>市</w:t>
            </w:r>
            <w:r>
              <w:rPr>
                <w:rFonts w:ascii="仿宋" w:hAnsi="仿宋" w:eastAsia="仿宋" w:cs="FZFangSong-Z02"/>
                <w:kern w:val="0"/>
                <w:szCs w:val="21"/>
              </w:rPr>
              <w:t>县政府设立园区</w:t>
            </w:r>
            <w:r>
              <w:rPr>
                <w:rFonts w:hint="eastAsia" w:ascii="仿宋" w:hAnsi="仿宋" w:eastAsia="仿宋" w:cs="FZFangSong-Z02"/>
                <w:kern w:val="0"/>
                <w:szCs w:val="21"/>
              </w:rPr>
              <w:t xml:space="preserve">      □</w:t>
            </w:r>
          </w:p>
        </w:tc>
        <w:tc>
          <w:tcPr>
            <w:tcW w:w="2631" w:type="dxa"/>
            <w:gridSpan w:val="3"/>
            <w:noWrap w:val="0"/>
            <w:vAlign w:val="center"/>
          </w:tcPr>
          <w:p>
            <w:pPr>
              <w:jc w:val="left"/>
              <w:rPr>
                <w:rFonts w:ascii="仿宋" w:hAnsi="仿宋" w:eastAsia="仿宋" w:cs="FZFangSong-Z02"/>
                <w:kern w:val="0"/>
                <w:szCs w:val="21"/>
              </w:rPr>
            </w:pPr>
            <w:r>
              <w:rPr>
                <w:rFonts w:hint="eastAsia" w:ascii="仿宋" w:hAnsi="仿宋" w:eastAsia="仿宋" w:cs="FZFangSong-Z02"/>
                <w:kern w:val="0"/>
                <w:szCs w:val="21"/>
              </w:rPr>
              <w:t>工业园</w:t>
            </w:r>
            <w:r>
              <w:rPr>
                <w:rFonts w:ascii="仿宋" w:hAnsi="仿宋" w:eastAsia="仿宋" w:cs="FZFangSong-Z02"/>
                <w:kern w:val="0"/>
                <w:szCs w:val="21"/>
              </w:rPr>
              <w:t>区和产业集聚区</w:t>
            </w:r>
            <w:r>
              <w:rPr>
                <w:rFonts w:hint="eastAsia" w:ascii="仿宋" w:hAnsi="仿宋" w:eastAsia="仿宋" w:cs="FZFangSong-Z0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noWrap w:val="0"/>
            <w:vAlign w:val="center"/>
          </w:tcPr>
          <w:p>
            <w:pPr>
              <w:jc w:val="center"/>
              <w:rPr>
                <w:rFonts w:ascii="仿宋" w:hAnsi="仿宋" w:eastAsia="仿宋" w:cs="FZFangSong-Z02"/>
                <w:kern w:val="0"/>
                <w:szCs w:val="21"/>
              </w:rPr>
            </w:pPr>
          </w:p>
        </w:tc>
        <w:tc>
          <w:tcPr>
            <w:tcW w:w="1701" w:type="dxa"/>
            <w:vMerge w:val="continue"/>
            <w:noWrap w:val="0"/>
            <w:vAlign w:val="center"/>
          </w:tcPr>
          <w:p>
            <w:pPr>
              <w:jc w:val="center"/>
              <w:rPr>
                <w:rFonts w:ascii="仿宋" w:hAnsi="仿宋" w:eastAsia="仿宋" w:cs="FZFangSong-Z02"/>
                <w:kern w:val="0"/>
                <w:szCs w:val="21"/>
              </w:rPr>
            </w:pPr>
          </w:p>
        </w:tc>
        <w:tc>
          <w:tcPr>
            <w:tcW w:w="2835" w:type="dxa"/>
            <w:gridSpan w:val="2"/>
            <w:noWrap w:val="0"/>
            <w:vAlign w:val="center"/>
          </w:tcPr>
          <w:p>
            <w:pPr>
              <w:jc w:val="center"/>
              <w:rPr>
                <w:rFonts w:ascii="仿宋" w:hAnsi="仿宋" w:eastAsia="仿宋" w:cs="FZFangSong-Z02"/>
                <w:kern w:val="0"/>
                <w:szCs w:val="21"/>
              </w:rPr>
            </w:pPr>
          </w:p>
        </w:tc>
        <w:tc>
          <w:tcPr>
            <w:tcW w:w="2631" w:type="dxa"/>
            <w:gridSpan w:val="3"/>
            <w:noWrap w:val="0"/>
            <w:vAlign w:val="center"/>
          </w:tcPr>
          <w:p>
            <w:pPr>
              <w:rPr>
                <w:rFonts w:ascii="仿宋" w:hAnsi="仿宋" w:eastAsia="仿宋" w:cs="FZFangSong-Z02"/>
                <w:kern w:val="0"/>
                <w:szCs w:val="21"/>
              </w:rPr>
            </w:pPr>
            <w:r>
              <w:rPr>
                <w:rFonts w:hint="eastAsia" w:ascii="仿宋" w:hAnsi="仿宋" w:eastAsia="仿宋" w:cs="FZFangSong-Z02"/>
                <w:kern w:val="0"/>
                <w:szCs w:val="21"/>
              </w:rPr>
              <w:t>其他</w:t>
            </w:r>
            <w:r>
              <w:rPr>
                <w:rFonts w:ascii="仿宋" w:hAnsi="仿宋" w:eastAsia="仿宋" w:cs="FZFangSong-Z02"/>
                <w:kern w:val="0"/>
                <w:szCs w:val="21"/>
              </w:rPr>
              <w:t>有条件区域</w:t>
            </w:r>
            <w:r>
              <w:rPr>
                <w:rFonts w:hint="eastAsia" w:ascii="仿宋" w:hAnsi="仿宋" w:eastAsia="仿宋" w:cs="FZFangSong-Z02"/>
                <w:kern w:val="0"/>
                <w:szCs w:val="21"/>
              </w:rPr>
              <w:t xml:space="preserve">     </w:t>
            </w:r>
            <w:r>
              <w:rPr>
                <w:rFonts w:ascii="仿宋" w:hAnsi="仿宋" w:eastAsia="仿宋" w:cs="FZFangSong-Z02"/>
                <w:kern w:val="0"/>
                <w:szCs w:val="21"/>
              </w:rPr>
              <w:t xml:space="preserve"> </w:t>
            </w:r>
            <w:r>
              <w:rPr>
                <w:rFonts w:hint="eastAsia" w:ascii="仿宋" w:hAnsi="仿宋" w:eastAsia="仿宋" w:cs="FZFangSong-Z0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noWrap w:val="0"/>
            <w:vAlign w:val="center"/>
          </w:tcPr>
          <w:p>
            <w:pPr>
              <w:jc w:val="center"/>
              <w:rPr>
                <w:rFonts w:ascii="仿宋" w:hAnsi="仿宋" w:eastAsia="仿宋" w:cs="FZFangSong-Z02"/>
                <w:kern w:val="0"/>
                <w:szCs w:val="21"/>
              </w:rPr>
            </w:pPr>
          </w:p>
        </w:tc>
        <w:tc>
          <w:tcPr>
            <w:tcW w:w="1701" w:type="dxa"/>
            <w:noWrap w:val="0"/>
            <w:vAlign w:val="center"/>
          </w:tcPr>
          <w:p>
            <w:pPr>
              <w:jc w:val="center"/>
              <w:rPr>
                <w:rFonts w:ascii="仿宋" w:hAnsi="仿宋" w:eastAsia="仿宋" w:cs="FZFangSong-Z02"/>
                <w:kern w:val="0"/>
                <w:szCs w:val="21"/>
              </w:rPr>
            </w:pPr>
            <w:r>
              <w:rPr>
                <w:rFonts w:hint="eastAsia" w:ascii="仿宋" w:hAnsi="仿宋" w:eastAsia="仿宋" w:cs="FZFangSong-Z02"/>
                <w:kern w:val="0"/>
                <w:szCs w:val="21"/>
              </w:rPr>
              <w:t>区</w:t>
            </w:r>
            <w:r>
              <w:rPr>
                <w:rFonts w:ascii="仿宋" w:hAnsi="仿宋" w:eastAsia="仿宋" w:cs="FZFangSong-Z02"/>
                <w:kern w:val="0"/>
                <w:szCs w:val="21"/>
              </w:rPr>
              <w:t>评</w:t>
            </w:r>
            <w:r>
              <w:rPr>
                <w:rFonts w:hint="eastAsia" w:ascii="仿宋" w:hAnsi="仿宋" w:eastAsia="仿宋" w:cs="FZFangSong-Z02"/>
                <w:kern w:val="0"/>
                <w:szCs w:val="21"/>
              </w:rPr>
              <w:t>面积</w:t>
            </w:r>
          </w:p>
        </w:tc>
        <w:tc>
          <w:tcPr>
            <w:tcW w:w="5466" w:type="dxa"/>
            <w:gridSpan w:val="5"/>
            <w:noWrap w:val="0"/>
            <w:vAlign w:val="center"/>
          </w:tcPr>
          <w:p>
            <w:pPr>
              <w:rPr>
                <w:rFonts w:ascii="仿宋" w:hAnsi="仿宋" w:eastAsia="仿宋" w:cs="FZFangSong-Z0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noWrap w:val="0"/>
            <w:vAlign w:val="center"/>
          </w:tcPr>
          <w:p>
            <w:pPr>
              <w:jc w:val="center"/>
              <w:rPr>
                <w:rFonts w:ascii="仿宋" w:hAnsi="仿宋" w:eastAsia="仿宋" w:cs="FZFangSong-Z02"/>
                <w:kern w:val="0"/>
                <w:szCs w:val="21"/>
              </w:rPr>
            </w:pPr>
          </w:p>
        </w:tc>
        <w:tc>
          <w:tcPr>
            <w:tcW w:w="1701" w:type="dxa"/>
            <w:noWrap w:val="0"/>
            <w:vAlign w:val="center"/>
          </w:tcPr>
          <w:p>
            <w:pPr>
              <w:jc w:val="center"/>
              <w:rPr>
                <w:rFonts w:ascii="仿宋" w:hAnsi="仿宋" w:eastAsia="仿宋" w:cs="FZFangSong-Z02"/>
                <w:kern w:val="0"/>
                <w:szCs w:val="21"/>
              </w:rPr>
            </w:pPr>
            <w:r>
              <w:rPr>
                <w:rFonts w:hint="eastAsia" w:ascii="仿宋" w:hAnsi="仿宋" w:eastAsia="仿宋" w:cs="FZFangSong-Z02"/>
                <w:kern w:val="0"/>
                <w:szCs w:val="21"/>
              </w:rPr>
              <w:t>园区</w:t>
            </w:r>
            <w:r>
              <w:rPr>
                <w:rFonts w:ascii="仿宋" w:hAnsi="仿宋" w:eastAsia="仿宋" w:cs="FZFangSong-Z02"/>
                <w:kern w:val="0"/>
                <w:szCs w:val="21"/>
              </w:rPr>
              <w:t>管理单位</w:t>
            </w:r>
          </w:p>
        </w:tc>
        <w:tc>
          <w:tcPr>
            <w:tcW w:w="1276" w:type="dxa"/>
            <w:noWrap w:val="0"/>
            <w:vAlign w:val="center"/>
          </w:tcPr>
          <w:p>
            <w:pPr>
              <w:jc w:val="center"/>
              <w:rPr>
                <w:rFonts w:ascii="仿宋" w:hAnsi="仿宋" w:eastAsia="仿宋" w:cs="FZFangSong-Z02"/>
                <w:kern w:val="0"/>
                <w:szCs w:val="21"/>
              </w:rPr>
            </w:pPr>
            <w:r>
              <w:rPr>
                <w:rFonts w:hint="eastAsia" w:ascii="仿宋" w:hAnsi="仿宋" w:eastAsia="仿宋" w:cs="FZFangSong-Z02"/>
                <w:kern w:val="0"/>
                <w:szCs w:val="21"/>
              </w:rPr>
              <w:t>经办人姓名</w:t>
            </w:r>
          </w:p>
        </w:tc>
        <w:tc>
          <w:tcPr>
            <w:tcW w:w="1559" w:type="dxa"/>
            <w:noWrap w:val="0"/>
            <w:vAlign w:val="center"/>
          </w:tcPr>
          <w:p>
            <w:pPr>
              <w:jc w:val="center"/>
              <w:rPr>
                <w:rFonts w:ascii="仿宋" w:hAnsi="仿宋" w:eastAsia="仿宋" w:cs="FZFangSong-Z02"/>
                <w:kern w:val="0"/>
                <w:szCs w:val="21"/>
              </w:rPr>
            </w:pPr>
          </w:p>
        </w:tc>
        <w:tc>
          <w:tcPr>
            <w:tcW w:w="1118" w:type="dxa"/>
            <w:noWrap w:val="0"/>
            <w:vAlign w:val="center"/>
          </w:tcPr>
          <w:p>
            <w:pPr>
              <w:rPr>
                <w:rFonts w:ascii="仿宋" w:hAnsi="仿宋" w:eastAsia="仿宋" w:cs="FZFangSong-Z02"/>
                <w:kern w:val="0"/>
                <w:szCs w:val="21"/>
              </w:rPr>
            </w:pPr>
            <w:r>
              <w:rPr>
                <w:rFonts w:hint="eastAsia" w:ascii="仿宋" w:hAnsi="仿宋" w:eastAsia="仿宋" w:cs="FZFangSong-Z02"/>
                <w:kern w:val="0"/>
                <w:szCs w:val="21"/>
              </w:rPr>
              <w:t>联系</w:t>
            </w:r>
            <w:r>
              <w:rPr>
                <w:rFonts w:ascii="仿宋" w:hAnsi="仿宋" w:eastAsia="仿宋" w:cs="FZFangSong-Z02"/>
                <w:kern w:val="0"/>
                <w:szCs w:val="21"/>
              </w:rPr>
              <w:t>电</w:t>
            </w:r>
            <w:r>
              <w:rPr>
                <w:rFonts w:hint="eastAsia" w:ascii="仿宋" w:hAnsi="仿宋" w:eastAsia="仿宋" w:cs="FZFangSong-Z02"/>
                <w:kern w:val="0"/>
                <w:szCs w:val="21"/>
              </w:rPr>
              <w:t>话</w:t>
            </w:r>
          </w:p>
        </w:tc>
        <w:tc>
          <w:tcPr>
            <w:tcW w:w="1513" w:type="dxa"/>
            <w:gridSpan w:val="2"/>
            <w:noWrap w:val="0"/>
            <w:vAlign w:val="center"/>
          </w:tcPr>
          <w:p>
            <w:pPr>
              <w:rPr>
                <w:rFonts w:ascii="仿宋" w:hAnsi="仿宋" w:eastAsia="仿宋" w:cs="FZFangSong-Z0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noWrap w:val="0"/>
            <w:vAlign w:val="center"/>
          </w:tcPr>
          <w:p>
            <w:pPr>
              <w:jc w:val="center"/>
              <w:rPr>
                <w:rFonts w:ascii="仿宋" w:hAnsi="仿宋" w:eastAsia="仿宋" w:cs="FZFangSong-Z02"/>
                <w:kern w:val="0"/>
                <w:szCs w:val="21"/>
              </w:rPr>
            </w:pPr>
            <w:r>
              <w:rPr>
                <w:rFonts w:hint="eastAsia" w:ascii="仿宋" w:hAnsi="仿宋" w:eastAsia="仿宋" w:cs="FZFangSong-Z02"/>
                <w:kern w:val="0"/>
                <w:szCs w:val="21"/>
              </w:rPr>
              <w:t>技术</w:t>
            </w:r>
            <w:r>
              <w:rPr>
                <w:rFonts w:ascii="仿宋" w:hAnsi="仿宋" w:eastAsia="仿宋" w:cs="FZFangSong-Z02"/>
                <w:kern w:val="0"/>
                <w:szCs w:val="21"/>
              </w:rPr>
              <w:t>报务信息</w:t>
            </w:r>
          </w:p>
        </w:tc>
        <w:tc>
          <w:tcPr>
            <w:tcW w:w="1701" w:type="dxa"/>
            <w:noWrap w:val="0"/>
            <w:vAlign w:val="center"/>
          </w:tcPr>
          <w:p>
            <w:pPr>
              <w:jc w:val="center"/>
              <w:rPr>
                <w:rFonts w:ascii="仿宋" w:hAnsi="仿宋" w:eastAsia="仿宋" w:cs="FZFangSong-Z02"/>
                <w:kern w:val="0"/>
                <w:szCs w:val="21"/>
              </w:rPr>
            </w:pPr>
            <w:r>
              <w:rPr>
                <w:rFonts w:hint="eastAsia" w:ascii="仿宋" w:hAnsi="仿宋" w:eastAsia="仿宋" w:cs="FZFangSong-Z02"/>
                <w:kern w:val="0"/>
                <w:szCs w:val="21"/>
              </w:rPr>
              <w:t>合</w:t>
            </w:r>
            <w:r>
              <w:rPr>
                <w:rFonts w:ascii="仿宋" w:hAnsi="仿宋" w:eastAsia="仿宋" w:cs="FZFangSong-Z02"/>
                <w:kern w:val="0"/>
                <w:szCs w:val="21"/>
              </w:rPr>
              <w:t>同签订时间</w:t>
            </w:r>
          </w:p>
        </w:tc>
        <w:tc>
          <w:tcPr>
            <w:tcW w:w="2835" w:type="dxa"/>
            <w:gridSpan w:val="2"/>
            <w:noWrap w:val="0"/>
            <w:vAlign w:val="center"/>
          </w:tcPr>
          <w:p>
            <w:pPr>
              <w:jc w:val="center"/>
              <w:rPr>
                <w:rFonts w:ascii="仿宋" w:hAnsi="仿宋" w:eastAsia="仿宋" w:cs="FZFangSong-Z02"/>
                <w:kern w:val="0"/>
                <w:szCs w:val="21"/>
              </w:rPr>
            </w:pPr>
          </w:p>
        </w:tc>
        <w:tc>
          <w:tcPr>
            <w:tcW w:w="1118" w:type="dxa"/>
            <w:vMerge w:val="restart"/>
            <w:noWrap w:val="0"/>
            <w:vAlign w:val="center"/>
          </w:tcPr>
          <w:p>
            <w:pPr>
              <w:rPr>
                <w:rFonts w:ascii="仿宋" w:hAnsi="仿宋" w:eastAsia="仿宋" w:cs="FZFangSong-Z02"/>
                <w:kern w:val="0"/>
                <w:szCs w:val="21"/>
              </w:rPr>
            </w:pPr>
            <w:r>
              <w:rPr>
                <w:rFonts w:hint="eastAsia" w:ascii="仿宋" w:hAnsi="仿宋" w:eastAsia="仿宋" w:cs="FZFangSong-Z02"/>
                <w:kern w:val="0"/>
                <w:szCs w:val="21"/>
              </w:rPr>
              <w:t>合同</w:t>
            </w:r>
            <w:r>
              <w:rPr>
                <w:rFonts w:ascii="仿宋" w:hAnsi="仿宋" w:eastAsia="仿宋" w:cs="FZFangSong-Z02"/>
                <w:kern w:val="0"/>
                <w:szCs w:val="21"/>
              </w:rPr>
              <w:t>金额</w:t>
            </w:r>
          </w:p>
        </w:tc>
        <w:tc>
          <w:tcPr>
            <w:tcW w:w="1513" w:type="dxa"/>
            <w:gridSpan w:val="2"/>
            <w:vMerge w:val="restart"/>
            <w:noWrap w:val="0"/>
            <w:vAlign w:val="center"/>
          </w:tcPr>
          <w:p>
            <w:pPr>
              <w:rPr>
                <w:rFonts w:ascii="仿宋" w:hAnsi="仿宋" w:eastAsia="仿宋" w:cs="FZFangSong-Z0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noWrap w:val="0"/>
            <w:vAlign w:val="center"/>
          </w:tcPr>
          <w:p>
            <w:pPr>
              <w:jc w:val="center"/>
              <w:rPr>
                <w:rFonts w:ascii="仿宋" w:hAnsi="仿宋" w:eastAsia="仿宋" w:cs="FZFangSong-Z02"/>
                <w:kern w:val="0"/>
                <w:szCs w:val="21"/>
              </w:rPr>
            </w:pPr>
          </w:p>
        </w:tc>
        <w:tc>
          <w:tcPr>
            <w:tcW w:w="1701" w:type="dxa"/>
            <w:noWrap w:val="0"/>
            <w:vAlign w:val="center"/>
          </w:tcPr>
          <w:p>
            <w:pPr>
              <w:jc w:val="center"/>
              <w:rPr>
                <w:rFonts w:ascii="仿宋" w:hAnsi="仿宋" w:eastAsia="仿宋" w:cs="FZFangSong-Z02"/>
                <w:kern w:val="0"/>
                <w:szCs w:val="21"/>
              </w:rPr>
            </w:pPr>
            <w:r>
              <w:rPr>
                <w:rFonts w:hint="eastAsia" w:ascii="仿宋" w:hAnsi="仿宋" w:eastAsia="仿宋" w:cs="FZFangSong-Z02"/>
                <w:kern w:val="0"/>
                <w:szCs w:val="21"/>
              </w:rPr>
              <w:t>报告</w:t>
            </w:r>
            <w:r>
              <w:rPr>
                <w:rFonts w:ascii="仿宋" w:hAnsi="仿宋" w:eastAsia="仿宋" w:cs="FZFangSong-Z02"/>
                <w:kern w:val="0"/>
                <w:szCs w:val="21"/>
              </w:rPr>
              <w:t>提交时间</w:t>
            </w:r>
          </w:p>
        </w:tc>
        <w:tc>
          <w:tcPr>
            <w:tcW w:w="2835" w:type="dxa"/>
            <w:gridSpan w:val="2"/>
            <w:noWrap w:val="0"/>
            <w:vAlign w:val="center"/>
          </w:tcPr>
          <w:p>
            <w:pPr>
              <w:jc w:val="center"/>
              <w:rPr>
                <w:rFonts w:ascii="仿宋" w:hAnsi="仿宋" w:eastAsia="仿宋" w:cs="FZFangSong-Z02"/>
                <w:kern w:val="0"/>
                <w:szCs w:val="21"/>
              </w:rPr>
            </w:pPr>
          </w:p>
        </w:tc>
        <w:tc>
          <w:tcPr>
            <w:tcW w:w="1118" w:type="dxa"/>
            <w:vMerge w:val="continue"/>
            <w:noWrap w:val="0"/>
            <w:vAlign w:val="center"/>
          </w:tcPr>
          <w:p>
            <w:pPr>
              <w:rPr>
                <w:rFonts w:ascii="仿宋" w:hAnsi="仿宋" w:eastAsia="仿宋" w:cs="FZFangSong-Z02"/>
                <w:kern w:val="0"/>
                <w:szCs w:val="21"/>
              </w:rPr>
            </w:pPr>
          </w:p>
        </w:tc>
        <w:tc>
          <w:tcPr>
            <w:tcW w:w="1513" w:type="dxa"/>
            <w:gridSpan w:val="2"/>
            <w:vMerge w:val="continue"/>
            <w:noWrap w:val="0"/>
            <w:vAlign w:val="center"/>
          </w:tcPr>
          <w:p>
            <w:pPr>
              <w:rPr>
                <w:rFonts w:ascii="仿宋" w:hAnsi="仿宋" w:eastAsia="仿宋" w:cs="FZFangSong-Z0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1129" w:type="dxa"/>
            <w:noWrap w:val="0"/>
            <w:vAlign w:val="center"/>
          </w:tcPr>
          <w:p>
            <w:pPr>
              <w:jc w:val="center"/>
              <w:rPr>
                <w:rFonts w:ascii="仿宋" w:hAnsi="仿宋" w:eastAsia="仿宋" w:cs="FZFangSong-Z02"/>
                <w:kern w:val="0"/>
                <w:szCs w:val="21"/>
              </w:rPr>
            </w:pPr>
            <w:r>
              <w:rPr>
                <w:rFonts w:hint="eastAsia" w:ascii="仿宋" w:hAnsi="仿宋" w:eastAsia="仿宋" w:cs="FZFangSong-Z02"/>
                <w:kern w:val="0"/>
                <w:szCs w:val="21"/>
              </w:rPr>
              <w:t>其他</w:t>
            </w:r>
            <w:r>
              <w:rPr>
                <w:rFonts w:ascii="仿宋" w:hAnsi="仿宋" w:eastAsia="仿宋" w:cs="FZFangSong-Z02"/>
                <w:kern w:val="0"/>
                <w:szCs w:val="21"/>
              </w:rPr>
              <w:t>情况说明</w:t>
            </w:r>
          </w:p>
        </w:tc>
        <w:tc>
          <w:tcPr>
            <w:tcW w:w="7167" w:type="dxa"/>
            <w:gridSpan w:val="6"/>
            <w:noWrap w:val="0"/>
            <w:vAlign w:val="center"/>
          </w:tcPr>
          <w:p>
            <w:pPr>
              <w:rPr>
                <w:rFonts w:ascii="仿宋" w:hAnsi="仿宋" w:eastAsia="仿宋" w:cs="FZFangSong-Z02"/>
                <w:kern w:val="0"/>
                <w:szCs w:val="21"/>
              </w:rPr>
            </w:pPr>
          </w:p>
        </w:tc>
      </w:tr>
    </w:tbl>
    <w:p>
      <w:pPr>
        <w:spacing w:line="360" w:lineRule="auto"/>
        <w:ind w:firstLine="573"/>
        <w:rPr>
          <w:rFonts w:ascii="仿宋" w:hAnsi="仿宋" w:eastAsia="仿宋" w:cs="FZFangSong-Z02"/>
          <w:kern w:val="0"/>
          <w:szCs w:val="21"/>
        </w:rPr>
      </w:pPr>
      <w:r>
        <w:rPr>
          <w:rFonts w:hint="eastAsia" w:ascii="仿宋" w:hAnsi="仿宋" w:eastAsia="仿宋" w:cs="FZFangSong-Z02"/>
          <w:kern w:val="0"/>
          <w:szCs w:val="21"/>
        </w:rPr>
        <w:t>填表</w:t>
      </w:r>
      <w:r>
        <w:rPr>
          <w:rFonts w:ascii="仿宋" w:hAnsi="仿宋" w:eastAsia="仿宋" w:cs="FZFangSong-Z02"/>
          <w:kern w:val="0"/>
          <w:szCs w:val="21"/>
        </w:rPr>
        <w:t>说明</w:t>
      </w:r>
      <w:r>
        <w:rPr>
          <w:rFonts w:hint="eastAsia" w:ascii="仿宋" w:hAnsi="仿宋" w:eastAsia="仿宋" w:cs="FZFangSong-Z02"/>
          <w:kern w:val="0"/>
          <w:szCs w:val="21"/>
        </w:rPr>
        <w:t>：</w:t>
      </w:r>
    </w:p>
    <w:p>
      <w:pPr>
        <w:spacing w:line="360" w:lineRule="auto"/>
        <w:ind w:firstLine="573"/>
        <w:rPr>
          <w:rFonts w:ascii="仿宋" w:hAnsi="仿宋" w:eastAsia="仿宋" w:cs="FZFangSong-Z02"/>
          <w:kern w:val="0"/>
          <w:szCs w:val="21"/>
        </w:rPr>
      </w:pPr>
      <w:r>
        <w:rPr>
          <w:rFonts w:hint="eastAsia" w:ascii="仿宋" w:hAnsi="仿宋" w:eastAsia="仿宋" w:cs="FZFangSong-Z02"/>
          <w:kern w:val="0"/>
          <w:szCs w:val="21"/>
        </w:rPr>
        <w:t>西藏自</w:t>
      </w:r>
      <w:r>
        <w:rPr>
          <w:rFonts w:ascii="仿宋" w:hAnsi="仿宋" w:eastAsia="仿宋" w:cs="FZFangSong-Z02"/>
          <w:kern w:val="0"/>
          <w:szCs w:val="21"/>
        </w:rPr>
        <w:t>治区</w:t>
      </w:r>
      <w:r>
        <w:rPr>
          <w:rFonts w:hint="eastAsia" w:ascii="仿宋" w:hAnsi="仿宋" w:eastAsia="仿宋" w:cs="FZFangSong-Z02"/>
          <w:kern w:val="0"/>
          <w:szCs w:val="21"/>
        </w:rPr>
        <w:t>地</w:t>
      </w:r>
      <w:r>
        <w:rPr>
          <w:rFonts w:ascii="仿宋" w:hAnsi="仿宋" w:eastAsia="仿宋" w:cs="FZFangSong-Z02"/>
          <w:kern w:val="0"/>
          <w:szCs w:val="21"/>
        </w:rPr>
        <w:t>震局组织或委托项目所在地（</w:t>
      </w:r>
      <w:r>
        <w:rPr>
          <w:rFonts w:hint="eastAsia" w:ascii="仿宋" w:hAnsi="仿宋" w:eastAsia="仿宋" w:cs="FZFangSong-Z02"/>
          <w:kern w:val="0"/>
          <w:szCs w:val="21"/>
        </w:rPr>
        <w:t>市</w:t>
      </w:r>
      <w:r>
        <w:rPr>
          <w:rFonts w:ascii="仿宋" w:hAnsi="仿宋" w:eastAsia="仿宋" w:cs="FZFangSong-Z02"/>
          <w:kern w:val="0"/>
          <w:szCs w:val="21"/>
        </w:rPr>
        <w:t>）</w:t>
      </w:r>
      <w:r>
        <w:rPr>
          <w:rFonts w:hint="eastAsia" w:ascii="仿宋" w:hAnsi="仿宋" w:eastAsia="仿宋" w:cs="FZFangSong-Z02"/>
          <w:kern w:val="0"/>
          <w:szCs w:val="21"/>
        </w:rPr>
        <w:t>县</w:t>
      </w:r>
      <w:r>
        <w:rPr>
          <w:rFonts w:ascii="仿宋" w:hAnsi="仿宋" w:eastAsia="仿宋" w:cs="FZFangSong-Z02"/>
          <w:kern w:val="0"/>
          <w:szCs w:val="21"/>
        </w:rPr>
        <w:t>级</w:t>
      </w:r>
      <w:r>
        <w:rPr>
          <w:rFonts w:hint="eastAsia" w:ascii="仿宋" w:hAnsi="仿宋" w:eastAsia="仿宋" w:cs="FZFangSong-Z02"/>
          <w:kern w:val="0"/>
          <w:szCs w:val="21"/>
        </w:rPr>
        <w:t>以</w:t>
      </w:r>
      <w:r>
        <w:rPr>
          <w:rFonts w:ascii="仿宋" w:hAnsi="仿宋" w:eastAsia="仿宋" w:cs="FZFangSong-Z02"/>
          <w:kern w:val="0"/>
          <w:szCs w:val="21"/>
        </w:rPr>
        <w:t>上地震工</w:t>
      </w:r>
      <w:r>
        <w:rPr>
          <w:rFonts w:hint="eastAsia" w:ascii="仿宋" w:hAnsi="仿宋" w:eastAsia="仿宋" w:cs="FZFangSong-Z02"/>
          <w:kern w:val="0"/>
          <w:szCs w:val="21"/>
        </w:rPr>
        <w:t>作</w:t>
      </w:r>
      <w:r>
        <w:rPr>
          <w:rFonts w:ascii="仿宋" w:hAnsi="仿宋" w:eastAsia="仿宋" w:cs="FZFangSong-Z02"/>
          <w:kern w:val="0"/>
          <w:szCs w:val="21"/>
        </w:rPr>
        <w:t>主管部门对现场工作开展情况时</w:t>
      </w:r>
      <w:r>
        <w:rPr>
          <w:rFonts w:hint="eastAsia" w:ascii="仿宋" w:hAnsi="仿宋" w:eastAsia="仿宋" w:cs="FZFangSong-Z02"/>
          <w:kern w:val="0"/>
          <w:szCs w:val="21"/>
        </w:rPr>
        <w:t>进</w:t>
      </w:r>
      <w:r>
        <w:rPr>
          <w:rFonts w:ascii="仿宋" w:hAnsi="仿宋" w:eastAsia="仿宋" w:cs="FZFangSong-Z02"/>
          <w:kern w:val="0"/>
          <w:szCs w:val="21"/>
        </w:rPr>
        <w:t>行随</w:t>
      </w:r>
      <w:r>
        <w:rPr>
          <w:rFonts w:hint="eastAsia" w:ascii="仿宋" w:hAnsi="仿宋" w:eastAsia="仿宋" w:cs="FZFangSong-Z02"/>
          <w:kern w:val="0"/>
          <w:szCs w:val="21"/>
        </w:rPr>
        <w:t>机</w:t>
      </w:r>
      <w:r>
        <w:rPr>
          <w:rFonts w:ascii="仿宋" w:hAnsi="仿宋" w:eastAsia="仿宋" w:cs="FZFangSong-Z02"/>
          <w:kern w:val="0"/>
          <w:szCs w:val="21"/>
        </w:rPr>
        <w:t>抽查核验，部分项目进行重点检查。</w:t>
      </w:r>
    </w:p>
    <w:p>
      <w:pPr>
        <w:jc w:val="center"/>
        <w:rPr>
          <w:rFonts w:ascii="仿宋" w:hAnsi="仿宋" w:eastAsia="仿宋" w:cs="FZFangSong-Z02"/>
          <w:kern w:val="0"/>
          <w:szCs w:val="21"/>
        </w:rPr>
      </w:pPr>
    </w:p>
    <w:p>
      <w:pPr>
        <w:jc w:val="center"/>
        <w:rPr>
          <w:rFonts w:ascii="仿宋" w:hAnsi="仿宋" w:eastAsia="仿宋" w:cs="FZFangSong-Z02"/>
          <w:kern w:val="0"/>
          <w:szCs w:val="21"/>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黑体" w:hAnsi="黑体" w:eastAsia="黑体" w:cs="FZXiaoBiaoSong-B05"/>
          <w:kern w:val="0"/>
          <w:sz w:val="32"/>
          <w:szCs w:val="32"/>
        </w:rPr>
      </w:pPr>
      <w:r>
        <w:rPr>
          <w:rFonts w:hint="eastAsia" w:ascii="黑体" w:hAnsi="黑体" w:eastAsia="黑体" w:cs="FZXiaoBiaoSong-B05"/>
          <w:kern w:val="0"/>
          <w:sz w:val="32"/>
          <w:szCs w:val="32"/>
        </w:rPr>
        <w:t>附件2</w:t>
      </w:r>
    </w:p>
    <w:p>
      <w:pPr>
        <w:spacing w:line="700" w:lineRule="exact"/>
        <w:jc w:val="center"/>
        <w:rPr>
          <w:rFonts w:hint="eastAsia" w:ascii="方正小标宋简体" w:hAnsi="方正小标宋简体" w:eastAsia="方正小标宋简体" w:cs="FZXiaoBiaoSong-B05"/>
          <w:kern w:val="0"/>
          <w:sz w:val="44"/>
          <w:szCs w:val="44"/>
        </w:rPr>
      </w:pPr>
      <w:r>
        <w:rPr>
          <w:rFonts w:hint="eastAsia" w:ascii="方正小标宋简体" w:hAnsi="方正小标宋简体" w:eastAsia="方正小标宋简体" w:cs="FZXiaoBiaoSong-B05"/>
          <w:kern w:val="0"/>
          <w:sz w:val="44"/>
          <w:szCs w:val="44"/>
        </w:rPr>
        <w:t>西藏</w:t>
      </w:r>
      <w:r>
        <w:rPr>
          <w:rFonts w:ascii="方正小标宋简体" w:hAnsi="方正小标宋简体" w:eastAsia="方正小标宋简体" w:cs="FZXiaoBiaoSong-B05"/>
          <w:kern w:val="0"/>
          <w:sz w:val="44"/>
          <w:szCs w:val="44"/>
        </w:rPr>
        <w:t>自治区地震局</w:t>
      </w:r>
      <w:r>
        <w:rPr>
          <w:rFonts w:hint="eastAsia" w:ascii="方正小标宋简体" w:hAnsi="方正小标宋简体" w:eastAsia="方正小标宋简体" w:cs="FZXiaoBiaoSong-B05"/>
          <w:kern w:val="0"/>
          <w:sz w:val="44"/>
          <w:szCs w:val="44"/>
        </w:rPr>
        <w:t>地震安全性评价</w:t>
      </w:r>
    </w:p>
    <w:p>
      <w:pPr>
        <w:spacing w:line="700" w:lineRule="exact"/>
        <w:jc w:val="center"/>
        <w:rPr>
          <w:rFonts w:ascii="方正小标宋简体" w:hAnsi="方正小标宋简体" w:eastAsia="方正小标宋简体" w:cs="FZXiaoBiaoSong-B05"/>
          <w:kern w:val="0"/>
          <w:sz w:val="44"/>
          <w:szCs w:val="44"/>
        </w:rPr>
      </w:pPr>
      <w:r>
        <w:rPr>
          <w:rFonts w:hint="eastAsia" w:ascii="方正小标宋简体" w:hAnsi="方正小标宋简体" w:eastAsia="方正小标宋简体" w:cs="FZXiaoBiaoSong-B05"/>
          <w:kern w:val="0"/>
          <w:sz w:val="44"/>
          <w:szCs w:val="44"/>
        </w:rPr>
        <w:t>技术审查专家库管理办法（暂行）</w:t>
      </w:r>
    </w:p>
    <w:p>
      <w:pPr>
        <w:jc w:val="center"/>
        <w:rPr>
          <w:rFonts w:hint="eastAsia" w:ascii="黑体" w:eastAsia="黑体" w:cs="黑体"/>
          <w:kern w:val="0"/>
          <w:sz w:val="32"/>
          <w:szCs w:val="32"/>
        </w:rPr>
      </w:pPr>
    </w:p>
    <w:p>
      <w:pPr>
        <w:spacing w:line="600" w:lineRule="exact"/>
        <w:jc w:val="center"/>
        <w:rPr>
          <w:rFonts w:hint="eastAsia" w:ascii="黑体" w:eastAsia="黑体" w:cs="黑体"/>
          <w:kern w:val="0"/>
          <w:sz w:val="32"/>
          <w:szCs w:val="32"/>
        </w:rPr>
      </w:pPr>
      <w:r>
        <w:rPr>
          <w:rFonts w:hint="eastAsia" w:ascii="黑体" w:eastAsia="黑体" w:cs="黑体"/>
          <w:kern w:val="0"/>
          <w:sz w:val="32"/>
          <w:szCs w:val="32"/>
        </w:rPr>
        <w:t>第一章   总  则</w:t>
      </w:r>
    </w:p>
    <w:p>
      <w:pPr>
        <w:spacing w:line="600" w:lineRule="exact"/>
        <w:ind w:firstLine="640" w:firstLineChars="200"/>
        <w:rPr>
          <w:rFonts w:hint="eastAsia" w:ascii="黑体" w:eastAsia="黑体" w:cs="黑体"/>
          <w:kern w:val="0"/>
          <w:sz w:val="32"/>
          <w:szCs w:val="32"/>
        </w:rPr>
      </w:pPr>
      <w:r>
        <w:rPr>
          <w:rFonts w:hint="eastAsia" w:ascii="仿宋_GB2312" w:hAnsi="仿宋" w:eastAsia="仿宋_GB2312" w:cs="FZFangSong-Z02"/>
          <w:b/>
          <w:kern w:val="0"/>
          <w:sz w:val="32"/>
          <w:szCs w:val="32"/>
        </w:rPr>
        <w:t xml:space="preserve">第一条  </w:t>
      </w:r>
      <w:r>
        <w:rPr>
          <w:rFonts w:hint="eastAsia" w:ascii="仿宋_GB2312" w:hAnsi="仿宋" w:eastAsia="仿宋_GB2312" w:cs="FZFangSong-Z02"/>
          <w:kern w:val="0"/>
          <w:sz w:val="32"/>
          <w:szCs w:val="32"/>
        </w:rPr>
        <w:t>为保障西藏自治区地震安全性评价技术审查工作的独立性、客观性和公正性，充分发挥行业专家在地震安全性评价技术审查中的作用，按照集中管理、行为规范的原则，根据《地震安全性评价管理条例》《地震安全性评价管理办法（暂行）》（中震防发〔2017〕10 号）和《中国地震局关于进一步加强和规范重大工程抗震设防要求审定工作的通知》（中震防发〔2022〕19 号）等中国地震局有关文件的规定，制定本办法。</w:t>
      </w:r>
    </w:p>
    <w:p>
      <w:pPr>
        <w:spacing w:line="600" w:lineRule="exact"/>
        <w:ind w:firstLine="640" w:firstLineChars="200"/>
        <w:rPr>
          <w:rFonts w:hint="eastAsia" w:ascii="黑体" w:eastAsia="黑体" w:cs="黑体"/>
          <w:kern w:val="0"/>
          <w:sz w:val="32"/>
          <w:szCs w:val="32"/>
        </w:rPr>
      </w:pPr>
      <w:r>
        <w:rPr>
          <w:rFonts w:hint="eastAsia" w:ascii="仿宋_GB2312" w:hAnsi="仿宋" w:eastAsia="仿宋_GB2312" w:cs="FZFangSong-Z02"/>
          <w:b/>
          <w:kern w:val="0"/>
          <w:sz w:val="32"/>
          <w:szCs w:val="32"/>
        </w:rPr>
        <w:t>第二条</w:t>
      </w:r>
      <w:r>
        <w:rPr>
          <w:rFonts w:hint="eastAsia" w:ascii="仿宋_GB2312" w:hAnsi="仿宋" w:eastAsia="仿宋_GB2312" w:cs="FZFangSong-Z02"/>
          <w:kern w:val="0"/>
          <w:sz w:val="32"/>
          <w:szCs w:val="32"/>
        </w:rPr>
        <w:t xml:space="preserve">  本办法所称的西藏自治区地震局地震安全性评价技术审查专家库（以下简称专家库）是指由地震相关行业技术专家组成，承担西藏自治区地震安全性评价项目技术审查职责的专家库。西藏自治区地震局负责建立专家库，并实行动态管理。</w:t>
      </w:r>
    </w:p>
    <w:p>
      <w:pPr>
        <w:spacing w:line="600" w:lineRule="exact"/>
        <w:ind w:firstLine="640" w:firstLineChars="200"/>
        <w:rPr>
          <w:rFonts w:hint="eastAsia" w:ascii="黑体" w:eastAsia="黑体" w:cs="黑体"/>
          <w:kern w:val="0"/>
          <w:sz w:val="32"/>
          <w:szCs w:val="32"/>
        </w:rPr>
      </w:pPr>
      <w:r>
        <w:rPr>
          <w:rFonts w:hint="eastAsia" w:ascii="仿宋_GB2312" w:hAnsi="仿宋" w:eastAsia="仿宋_GB2312" w:cs="FZFangSong-Z02"/>
          <w:b/>
          <w:kern w:val="0"/>
          <w:sz w:val="32"/>
          <w:szCs w:val="32"/>
        </w:rPr>
        <w:t>第三条</w:t>
      </w:r>
      <w:r>
        <w:rPr>
          <w:rFonts w:hint="eastAsia" w:ascii="仿宋_GB2312" w:hAnsi="仿宋" w:eastAsia="仿宋_GB2312" w:cs="FZFangSong-Z02"/>
          <w:kern w:val="0"/>
          <w:sz w:val="32"/>
          <w:szCs w:val="32"/>
        </w:rPr>
        <w:t xml:space="preserve">  本办法所称地震安全性评价技术审查专家（以下简称专家）是指符合本办法规定条件和要求，由西藏自治区地震局纳入专家库管理，以独立身份参加技术审查活动的专业人员。</w:t>
      </w:r>
    </w:p>
    <w:p>
      <w:pPr>
        <w:spacing w:line="600" w:lineRule="exact"/>
        <w:ind w:firstLine="640" w:firstLineChars="200"/>
        <w:rPr>
          <w:rFonts w:hint="eastAsia" w:ascii="黑体" w:eastAsia="黑体" w:cs="黑体"/>
          <w:kern w:val="0"/>
          <w:sz w:val="32"/>
          <w:szCs w:val="32"/>
        </w:rPr>
      </w:pPr>
      <w:r>
        <w:rPr>
          <w:rFonts w:hint="eastAsia" w:ascii="仿宋_GB2312" w:hAnsi="仿宋" w:eastAsia="仿宋_GB2312" w:cs="FZFangSong-Z02"/>
          <w:b/>
          <w:kern w:val="0"/>
          <w:sz w:val="32"/>
          <w:szCs w:val="32"/>
        </w:rPr>
        <w:t>第四条</w:t>
      </w:r>
      <w:r>
        <w:rPr>
          <w:rFonts w:hint="eastAsia" w:ascii="仿宋_GB2312" w:hAnsi="仿宋" w:eastAsia="仿宋_GB2312" w:cs="FZFangSong-Z02"/>
          <w:kern w:val="0"/>
          <w:sz w:val="32"/>
          <w:szCs w:val="32"/>
        </w:rPr>
        <w:t xml:space="preserve">  西藏自治区地震局负责专家库日常工作管理。</w:t>
      </w:r>
    </w:p>
    <w:p>
      <w:pPr>
        <w:autoSpaceDE w:val="0"/>
        <w:autoSpaceDN w:val="0"/>
        <w:adjustRightInd w:val="0"/>
        <w:spacing w:line="600" w:lineRule="exact"/>
        <w:jc w:val="center"/>
        <w:rPr>
          <w:rFonts w:ascii="黑体" w:eastAsia="黑体" w:cs="黑体"/>
          <w:kern w:val="0"/>
          <w:sz w:val="32"/>
          <w:szCs w:val="32"/>
        </w:rPr>
      </w:pPr>
      <w:r>
        <w:rPr>
          <w:rFonts w:hint="eastAsia" w:ascii="黑体" w:eastAsia="黑体" w:cs="黑体"/>
          <w:kern w:val="0"/>
          <w:sz w:val="32"/>
          <w:szCs w:val="32"/>
        </w:rPr>
        <w:t>第二章   专家出入库管理</w:t>
      </w:r>
    </w:p>
    <w:p>
      <w:pPr>
        <w:autoSpaceDE w:val="0"/>
        <w:autoSpaceDN w:val="0"/>
        <w:adjustRightInd w:val="0"/>
        <w:spacing w:line="600" w:lineRule="exact"/>
        <w:ind w:firstLine="640" w:firstLineChars="200"/>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第五条</w:t>
      </w:r>
      <w:r>
        <w:rPr>
          <w:rFonts w:hint="eastAsia" w:ascii="仿宋_GB2312" w:hAnsi="仿宋" w:eastAsia="仿宋_GB2312" w:cs="FZFangSong-Z02"/>
          <w:kern w:val="0"/>
          <w:sz w:val="32"/>
          <w:szCs w:val="32"/>
        </w:rPr>
        <w:t xml:space="preserve">  进入专家库的专家应具备以下条件：</w:t>
      </w:r>
    </w:p>
    <w:p>
      <w:pPr>
        <w:pStyle w:val="5"/>
        <w:widowControl/>
        <w:shd w:val="clear" w:color="auto" w:fill="FFFFFF"/>
        <w:spacing w:before="0" w:beforeAutospacing="0" w:after="0" w:afterAutospacing="0" w:line="600" w:lineRule="exact"/>
        <w:ind w:firstLine="640" w:firstLineChars="200"/>
        <w:jc w:val="both"/>
        <w:rPr>
          <w:rFonts w:hint="eastAsia" w:ascii="仿宋_GB2312" w:hAnsi="仿宋" w:eastAsia="仿宋_GB2312" w:cs="FZFangSong-Z02"/>
          <w:sz w:val="32"/>
          <w:szCs w:val="32"/>
        </w:rPr>
      </w:pPr>
      <w:r>
        <w:rPr>
          <w:rFonts w:hint="eastAsia" w:ascii="仿宋_GB2312" w:hAnsi="仿宋" w:eastAsia="仿宋_GB2312" w:cs="FZFangSong-Z02"/>
          <w:sz w:val="32"/>
          <w:szCs w:val="32"/>
        </w:rPr>
        <w:t>（一）具有独立法人资格的地震安全性评价从业单位的在职职工或聘用人员；</w:t>
      </w:r>
    </w:p>
    <w:p>
      <w:pPr>
        <w:pStyle w:val="5"/>
        <w:widowControl/>
        <w:shd w:val="clear" w:color="auto" w:fill="FFFFFF"/>
        <w:spacing w:before="0" w:beforeAutospacing="0" w:after="0" w:afterAutospacing="0" w:line="600" w:lineRule="exact"/>
        <w:ind w:firstLine="640" w:firstLineChars="200"/>
        <w:jc w:val="both"/>
        <w:rPr>
          <w:rFonts w:hint="eastAsia" w:ascii="仿宋_GB2312" w:hAnsi="仿宋" w:eastAsia="仿宋_GB2312" w:cs="FZFangSong-Z02"/>
          <w:sz w:val="32"/>
          <w:szCs w:val="32"/>
        </w:rPr>
      </w:pPr>
      <w:r>
        <w:rPr>
          <w:rFonts w:hint="eastAsia" w:ascii="仿宋_GB2312" w:hAnsi="仿宋" w:eastAsia="仿宋_GB2312" w:cs="FZFangSong-Z02"/>
          <w:sz w:val="32"/>
          <w:szCs w:val="32"/>
        </w:rPr>
        <w:t>（二）具有与承担地震安全性评价相适应的地震学、地震地质学或工程地震学等专业背景;</w:t>
      </w:r>
    </w:p>
    <w:p>
      <w:pPr>
        <w:pStyle w:val="5"/>
        <w:widowControl/>
        <w:shd w:val="clear" w:color="auto" w:fill="FFFFFF"/>
        <w:spacing w:before="0" w:beforeAutospacing="0" w:after="0" w:afterAutospacing="0" w:line="600" w:lineRule="exact"/>
        <w:ind w:firstLine="640" w:firstLineChars="200"/>
        <w:jc w:val="both"/>
        <w:rPr>
          <w:rFonts w:hint="eastAsia" w:ascii="仿宋_GB2312" w:hAnsi="仿宋" w:eastAsia="仿宋_GB2312" w:cs="FZFangSong-Z02"/>
          <w:sz w:val="32"/>
          <w:szCs w:val="32"/>
        </w:rPr>
      </w:pPr>
      <w:r>
        <w:rPr>
          <w:rFonts w:hint="eastAsia" w:ascii="仿宋_GB2312" w:hAnsi="仿宋" w:eastAsia="仿宋_GB2312" w:cs="FZFangSong-Z02"/>
          <w:sz w:val="32"/>
          <w:szCs w:val="32"/>
        </w:rPr>
        <w:t>（三）具有高级专业技术职称；</w:t>
      </w:r>
    </w:p>
    <w:p>
      <w:pPr>
        <w:pStyle w:val="5"/>
        <w:widowControl/>
        <w:shd w:val="clear" w:color="auto" w:fill="FFFFFF"/>
        <w:spacing w:before="0" w:beforeAutospacing="0" w:after="0" w:afterAutospacing="0" w:line="600" w:lineRule="exact"/>
        <w:ind w:firstLine="640" w:firstLineChars="200"/>
        <w:jc w:val="both"/>
        <w:rPr>
          <w:rFonts w:hint="eastAsia" w:ascii="仿宋_GB2312" w:hAnsi="仿宋" w:eastAsia="仿宋_GB2312" w:cs="FZFangSong-Z02"/>
          <w:sz w:val="32"/>
          <w:szCs w:val="32"/>
        </w:rPr>
      </w:pPr>
      <w:r>
        <w:rPr>
          <w:rFonts w:hint="eastAsia" w:ascii="仿宋_GB2312" w:hAnsi="仿宋" w:eastAsia="仿宋_GB2312" w:cs="FZFangSong-Z02"/>
          <w:sz w:val="32"/>
          <w:szCs w:val="32"/>
        </w:rPr>
        <w:t>（四）年龄应不超过65周岁；</w:t>
      </w:r>
    </w:p>
    <w:p>
      <w:pPr>
        <w:pStyle w:val="5"/>
        <w:widowControl/>
        <w:shd w:val="clear" w:color="auto" w:fill="FFFFFF"/>
        <w:spacing w:before="0" w:beforeAutospacing="0" w:after="0" w:afterAutospacing="0" w:line="600" w:lineRule="exact"/>
        <w:ind w:firstLine="640" w:firstLineChars="200"/>
        <w:jc w:val="both"/>
        <w:rPr>
          <w:rFonts w:hint="eastAsia" w:ascii="仿宋_GB2312" w:hAnsi="仿宋" w:eastAsia="仿宋_GB2312" w:cs="FZFangSong-Z02"/>
          <w:sz w:val="32"/>
          <w:szCs w:val="32"/>
        </w:rPr>
      </w:pPr>
      <w:r>
        <w:rPr>
          <w:rFonts w:hint="eastAsia" w:ascii="仿宋_GB2312" w:hAnsi="仿宋" w:eastAsia="仿宋_GB2312" w:cs="FZFangSong-Z02"/>
          <w:sz w:val="32"/>
          <w:szCs w:val="32"/>
        </w:rPr>
        <w:t>（五）党政领导干部、事业单位人员兼职任职应符合国家有关规定。</w:t>
      </w:r>
    </w:p>
    <w:p>
      <w:pPr>
        <w:pStyle w:val="5"/>
        <w:widowControl/>
        <w:shd w:val="clear" w:color="auto" w:fill="FFFFFF"/>
        <w:spacing w:before="0" w:beforeAutospacing="0" w:after="0" w:afterAutospacing="0" w:line="600" w:lineRule="exact"/>
        <w:ind w:firstLine="640" w:firstLineChars="200"/>
        <w:jc w:val="both"/>
        <w:rPr>
          <w:rFonts w:hint="eastAsia" w:ascii="仿宋_GB2312" w:hAnsi="仿宋" w:eastAsia="仿宋_GB2312" w:cs="FZFangSong-Z02"/>
          <w:sz w:val="32"/>
          <w:szCs w:val="32"/>
        </w:rPr>
      </w:pPr>
      <w:r>
        <w:rPr>
          <w:rFonts w:hint="eastAsia" w:ascii="仿宋_GB2312" w:hAnsi="仿宋" w:eastAsia="仿宋_GB2312" w:cs="FZFangSong-Z02"/>
          <w:b/>
          <w:sz w:val="32"/>
          <w:szCs w:val="32"/>
        </w:rPr>
        <w:t>第六条</w:t>
      </w:r>
      <w:r>
        <w:rPr>
          <w:rFonts w:hint="eastAsia" w:ascii="仿宋_GB2312" w:hAnsi="仿宋" w:eastAsia="仿宋_GB2312" w:cs="FZFangSong-Z02"/>
          <w:sz w:val="32"/>
          <w:szCs w:val="32"/>
        </w:rPr>
        <w:t xml:space="preserve">  专家入库主要采取单位推荐和主动邀请方式，遵循自愿原则。主动邀请方式，由西藏自治区地震局邀请，经专家所在单位审查推荐。两种方式均需由西藏自治区地震局审核确认并公示。</w:t>
      </w:r>
    </w:p>
    <w:p>
      <w:pPr>
        <w:pStyle w:val="5"/>
        <w:widowControl/>
        <w:shd w:val="clear" w:color="auto" w:fill="FFFFFF"/>
        <w:spacing w:before="0" w:beforeAutospacing="0" w:after="0" w:afterAutospacing="0" w:line="600" w:lineRule="exact"/>
        <w:ind w:firstLine="640" w:firstLineChars="200"/>
        <w:jc w:val="both"/>
        <w:rPr>
          <w:rFonts w:hint="eastAsia" w:ascii="仿宋_GB2312" w:hAnsi="仿宋" w:eastAsia="仿宋_GB2312" w:cs="FZFangSong-Z02"/>
          <w:sz w:val="32"/>
          <w:szCs w:val="32"/>
        </w:rPr>
      </w:pPr>
      <w:r>
        <w:rPr>
          <w:rFonts w:hint="eastAsia" w:ascii="仿宋_GB2312" w:hAnsi="仿宋" w:eastAsia="仿宋_GB2312" w:cs="FZFangSong-Z02"/>
          <w:b/>
          <w:sz w:val="32"/>
          <w:szCs w:val="32"/>
        </w:rPr>
        <w:t>第七条</w:t>
      </w:r>
      <w:r>
        <w:rPr>
          <w:rFonts w:hint="eastAsia" w:ascii="仿宋_GB2312" w:hAnsi="仿宋" w:eastAsia="仿宋_GB2312" w:cs="FZFangSong-Z02"/>
          <w:sz w:val="32"/>
          <w:szCs w:val="32"/>
        </w:rPr>
        <w:t xml:space="preserve">  专家入库实行定期受理、动态管理，每年第一季度受理、审核、入库。专家入库时应提供毕业证书、专业技术资格证书和身份证明复印件，填写《西藏自治区地震安全性评价技术审查专家库单位推荐表》（附件1），由所在单位审核盖章后报送西藏自治区地震局。</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第八条</w:t>
      </w:r>
      <w:r>
        <w:rPr>
          <w:rFonts w:hint="eastAsia" w:ascii="仿宋_GB2312" w:hAnsi="仿宋" w:eastAsia="仿宋_GB2312" w:cs="FZFangSong-Z02"/>
          <w:kern w:val="0"/>
          <w:sz w:val="32"/>
          <w:szCs w:val="32"/>
        </w:rPr>
        <w:t xml:space="preserve">  入库专家实行年检制度，如有以下情况移出专家库：</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（一）年龄超出第五条规定的;</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（二）专家本人申请退出的;</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（三）存在本办法列举的不良信用行为，被降低信用等级，清退出库的;</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（四）其他无法继续参与技术审查工作的情况。</w:t>
      </w:r>
    </w:p>
    <w:p>
      <w:pPr>
        <w:autoSpaceDE w:val="0"/>
        <w:autoSpaceDN w:val="0"/>
        <w:adjustRightInd w:val="0"/>
        <w:spacing w:line="600" w:lineRule="exact"/>
        <w:jc w:val="center"/>
        <w:rPr>
          <w:rFonts w:ascii="黑体" w:eastAsia="黑体" w:cs="黑体"/>
          <w:kern w:val="0"/>
          <w:sz w:val="32"/>
          <w:szCs w:val="32"/>
        </w:rPr>
      </w:pPr>
      <w:r>
        <w:rPr>
          <w:rFonts w:hint="eastAsia" w:ascii="黑体" w:eastAsia="黑体" w:cs="黑体"/>
          <w:kern w:val="0"/>
          <w:sz w:val="32"/>
          <w:szCs w:val="32"/>
        </w:rPr>
        <w:t>第三章   专家使用管理</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第九条</w:t>
      </w:r>
      <w:r>
        <w:rPr>
          <w:rFonts w:hint="eastAsia" w:ascii="仿宋_GB2312" w:hAnsi="仿宋" w:eastAsia="仿宋_GB2312" w:cs="FZFangSong-Z02"/>
          <w:kern w:val="0"/>
          <w:sz w:val="32"/>
          <w:szCs w:val="32"/>
        </w:rPr>
        <w:t xml:space="preserve">  西藏自治区地震局针对每一安评报告组建一个技术审查专家组，专家原则上从专家库中选取，如上级文件有特殊规定的可以采取指定专家的方式。</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第十条</w:t>
      </w:r>
      <w:r>
        <w:rPr>
          <w:rFonts w:hint="eastAsia" w:ascii="仿宋_GB2312" w:hAnsi="仿宋" w:eastAsia="仿宋_GB2312" w:cs="FZFangSong-Z02"/>
          <w:kern w:val="0"/>
          <w:sz w:val="32"/>
          <w:szCs w:val="32"/>
        </w:rPr>
        <w:t xml:space="preserve">  专家指定方式：根据项目特点，由西藏自治区地震局选取并审核通过。特殊项目需要邀请专家库之外的专家参加时，可以采取特邀方式。</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第十一条</w:t>
      </w:r>
      <w:r>
        <w:rPr>
          <w:rFonts w:hint="eastAsia" w:ascii="仿宋_GB2312" w:hAnsi="仿宋" w:eastAsia="仿宋_GB2312" w:cs="FZFangSong-Z02"/>
          <w:kern w:val="0"/>
          <w:sz w:val="32"/>
          <w:szCs w:val="32"/>
        </w:rPr>
        <w:t xml:space="preserve">  专家组组长由专家组自行选取。</w:t>
      </w:r>
    </w:p>
    <w:p>
      <w:pPr>
        <w:widowControl/>
        <w:spacing w:line="600" w:lineRule="exact"/>
        <w:jc w:val="center"/>
        <w:rPr>
          <w:rFonts w:ascii="黑体" w:eastAsia="黑体" w:cs="黑体"/>
          <w:kern w:val="0"/>
          <w:sz w:val="32"/>
          <w:szCs w:val="32"/>
        </w:rPr>
      </w:pPr>
      <w:r>
        <w:rPr>
          <w:rFonts w:hint="eastAsia" w:ascii="黑体" w:eastAsia="黑体" w:cs="黑体"/>
          <w:kern w:val="0"/>
          <w:sz w:val="32"/>
          <w:szCs w:val="32"/>
        </w:rPr>
        <w:t>第四章   专家</w:t>
      </w:r>
      <w:r>
        <w:rPr>
          <w:rFonts w:ascii="黑体" w:hAnsi="宋体" w:eastAsia="黑体" w:cs="黑体"/>
          <w:color w:val="000000"/>
          <w:kern w:val="0"/>
          <w:sz w:val="32"/>
          <w:szCs w:val="32"/>
          <w:lang w:bidi="ar"/>
        </w:rPr>
        <w:t>权益</w:t>
      </w:r>
      <w:r>
        <w:rPr>
          <w:rFonts w:hint="eastAsia" w:ascii="黑体" w:eastAsia="黑体" w:cs="黑体"/>
          <w:kern w:val="0"/>
          <w:sz w:val="32"/>
          <w:szCs w:val="32"/>
        </w:rPr>
        <w:t>和义务</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第十二条</w:t>
      </w:r>
      <w:r>
        <w:rPr>
          <w:rFonts w:hint="eastAsia" w:ascii="仿宋_GB2312" w:hAnsi="仿宋" w:eastAsia="仿宋_GB2312" w:cs="FZFangSong-Z02"/>
          <w:kern w:val="0"/>
          <w:sz w:val="32"/>
          <w:szCs w:val="32"/>
        </w:rPr>
        <w:t xml:space="preserve">  经确认进入专家库的专家，享有从事地震安全性评价咨询、评估、评审、评价、认定、验收及鉴定等科技活动的权利，提出咨询、评估、评价意见并获得相应的劳动报酬。</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 xml:space="preserve">第十三条  </w:t>
      </w:r>
      <w:r>
        <w:rPr>
          <w:rFonts w:hint="eastAsia" w:ascii="仿宋_GB2312" w:hAnsi="仿宋" w:eastAsia="仿宋_GB2312" w:cs="FZFangSong-Z02"/>
          <w:kern w:val="0"/>
          <w:sz w:val="32"/>
          <w:szCs w:val="32"/>
        </w:rPr>
        <w:t>专家在科技咨询与评估活动中，应遵守以下规定：</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 xml:space="preserve">（一）恪守职业道德。遵守咨询评估纪律，做到公正、公平、守信，对涉及与自己利益相关的评审，应主动提出回避; </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 xml:space="preserve">（二）严守保密制度，对地震安全性咨询与评估活动中的技术或商业秘密及文字、图像、音视频资料等严格保密，不得向外界泄露评审情况; </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 xml:space="preserve">（三）不得收受被评估单位或个人的财物和其他好处; </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（四）客观公正地进行技术审查，不得出现相互串通或私自降低地震安全评价技术标准等不良行为；</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（五）自觉接受西藏自治区地震局的监督和管理。</w:t>
      </w:r>
    </w:p>
    <w:p>
      <w:pPr>
        <w:autoSpaceDE w:val="0"/>
        <w:autoSpaceDN w:val="0"/>
        <w:adjustRightInd w:val="0"/>
        <w:spacing w:line="600" w:lineRule="exact"/>
        <w:jc w:val="center"/>
        <w:rPr>
          <w:rFonts w:ascii="黑体" w:eastAsia="黑体" w:cs="黑体"/>
          <w:kern w:val="0"/>
          <w:sz w:val="32"/>
          <w:szCs w:val="32"/>
        </w:rPr>
      </w:pPr>
      <w:r>
        <w:rPr>
          <w:rFonts w:hint="eastAsia" w:ascii="黑体" w:eastAsia="黑体" w:cs="黑体"/>
          <w:kern w:val="0"/>
          <w:sz w:val="32"/>
          <w:szCs w:val="32"/>
        </w:rPr>
        <w:t>第五章   信用管理</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第十四条</w:t>
      </w:r>
      <w:r>
        <w:rPr>
          <w:rFonts w:hint="eastAsia" w:ascii="仿宋_GB2312" w:hAnsi="仿宋" w:eastAsia="仿宋_GB2312" w:cs="FZFangSong-Z02"/>
          <w:kern w:val="0"/>
          <w:sz w:val="32"/>
          <w:szCs w:val="32"/>
        </w:rPr>
        <w:t xml:space="preserve">  通过监督检查、报告抽查复审（每年不低于一次）、接受投诉举报等方式加强对专家审查行为的监督管理。公民、法人和其他组织发现专家的违法、违规行为，可向西藏自治区地震局法规部门或纪检部门投诉举报。</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第十五条</w:t>
      </w:r>
      <w:r>
        <w:rPr>
          <w:rFonts w:hint="eastAsia" w:ascii="仿宋_GB2312" w:hAnsi="仿宋" w:eastAsia="仿宋_GB2312" w:cs="FZFangSong-Z02"/>
          <w:kern w:val="0"/>
          <w:sz w:val="32"/>
          <w:szCs w:val="32"/>
        </w:rPr>
        <w:t xml:space="preserve">  本办法所称的专家信用管理，是指对专家进行信用认定、审核、评价以及其他方面的信用管理。专家的信用行为是衡量专家信用的依据，包括良好信用行为和不良信用行为。良好信用行为是指专家在履责过程中遵守相关规章制度和工作纪律，如期完成其正式承诺内容的行为。不良信用行为是指专家在履责过程中违反相关规章制度和工作纪律，审查结论有失客观公正的行为。</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第十六条</w:t>
      </w:r>
      <w:r>
        <w:rPr>
          <w:rFonts w:hint="eastAsia" w:ascii="仿宋_GB2312" w:hAnsi="仿宋" w:eastAsia="仿宋_GB2312" w:cs="FZFangSong-Z02"/>
          <w:kern w:val="0"/>
          <w:sz w:val="32"/>
          <w:szCs w:val="32"/>
        </w:rPr>
        <w:t xml:space="preserve">  按照信用评价等级对专家的信用进行累计评价，信用评价等级分为信用良好、一般失信、严重失信3个级别，分别用A、B、C 表示。</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 xml:space="preserve">第十七条  </w:t>
      </w:r>
      <w:r>
        <w:rPr>
          <w:rFonts w:hint="eastAsia" w:ascii="仿宋_GB2312" w:hAnsi="仿宋" w:eastAsia="仿宋_GB2312" w:cs="FZFangSong-Z02"/>
          <w:kern w:val="0"/>
          <w:sz w:val="32"/>
          <w:szCs w:val="32"/>
        </w:rPr>
        <w:t>依据专家参与地震安全性评价技术报告审查的情况，制定信用评价标准（附件2），对专家进行信用评价。</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第十八条</w:t>
      </w:r>
      <w:r>
        <w:rPr>
          <w:rFonts w:hint="eastAsia" w:ascii="仿宋_GB2312" w:hAnsi="仿宋" w:eastAsia="仿宋_GB2312" w:cs="FZFangSong-Z02"/>
          <w:kern w:val="0"/>
          <w:sz w:val="32"/>
          <w:szCs w:val="32"/>
        </w:rPr>
        <w:t xml:space="preserve">  专家初始信用等级为A 级。</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第十九条</w:t>
      </w:r>
      <w:r>
        <w:rPr>
          <w:rFonts w:hint="eastAsia" w:ascii="仿宋_GB2312" w:hAnsi="仿宋" w:eastAsia="仿宋_GB2312" w:cs="FZFangSong-Z02"/>
          <w:kern w:val="0"/>
          <w:sz w:val="32"/>
          <w:szCs w:val="32"/>
        </w:rPr>
        <w:t xml:space="preserve">  专家信用结果管理方式如下：</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（一）信用评级为一般失信的（B 级），取消1年专家选取资格（登记信用记录之日起计，下同）。1年期满后，须由专家本人提出申请，经审查通过后，信用等级恢复为A级。</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（二）信用评级为严重失信的（C 级），清除出专家库，且3年内不接受入库推荐。</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第二十条</w:t>
      </w:r>
      <w:r>
        <w:rPr>
          <w:rFonts w:hint="eastAsia" w:ascii="仿宋_GB2312" w:hAnsi="仿宋" w:eastAsia="仿宋_GB2312" w:cs="FZFangSong-Z02"/>
          <w:kern w:val="0"/>
          <w:sz w:val="32"/>
          <w:szCs w:val="32"/>
        </w:rPr>
        <w:t xml:space="preserve">  西藏自治区地震局对专家的信用评级按年度进行更新记录管理。专家对已确认的信用记录内容有异议的，可根据相关规定和程序进行申诉。</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第二十一条</w:t>
      </w:r>
      <w:r>
        <w:rPr>
          <w:rFonts w:hint="eastAsia" w:ascii="仿宋_GB2312" w:hAnsi="仿宋" w:eastAsia="仿宋_GB2312" w:cs="FZFangSong-Z02"/>
          <w:kern w:val="0"/>
          <w:sz w:val="32"/>
          <w:szCs w:val="32"/>
        </w:rPr>
        <w:t xml:space="preserve">  专家认为失信认定信息存在错误、遗漏、超期公示等情况的，可向西藏自治区地震局提出异议信息处理申请，并附具相关证据材料。</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kern w:val="0"/>
          <w:sz w:val="32"/>
          <w:szCs w:val="32"/>
        </w:rPr>
        <w:t>西藏自治区地震局在收到异议信息处理申请后10个工作日内完成核查处理。其中，对核查后确定异议不成立的，在10个工作日内予以答复；对核查后确定需撤销、修改作出的失信认定信息的，在10个工作日内在信用信息管理档案上予以撤销或修改相关信息。西藏自治区地震局在5个工作日内告知申请人。</w:t>
      </w:r>
    </w:p>
    <w:p>
      <w:pPr>
        <w:autoSpaceDE w:val="0"/>
        <w:autoSpaceDN w:val="0"/>
        <w:adjustRightInd w:val="0"/>
        <w:spacing w:line="600" w:lineRule="exact"/>
        <w:jc w:val="center"/>
        <w:rPr>
          <w:rFonts w:ascii="黑体" w:eastAsia="黑体" w:cs="黑体"/>
          <w:kern w:val="0"/>
          <w:sz w:val="32"/>
          <w:szCs w:val="32"/>
        </w:rPr>
      </w:pPr>
      <w:r>
        <w:rPr>
          <w:rFonts w:hint="eastAsia" w:ascii="黑体" w:eastAsia="黑体" w:cs="黑体"/>
          <w:kern w:val="0"/>
          <w:sz w:val="32"/>
          <w:szCs w:val="32"/>
        </w:rPr>
        <w:t>第六章   附则</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第二十二条</w:t>
      </w:r>
      <w:r>
        <w:rPr>
          <w:rFonts w:hint="eastAsia" w:ascii="仿宋_GB2312" w:hAnsi="仿宋" w:eastAsia="仿宋_GB2312" w:cs="FZFangSong-Z02"/>
          <w:kern w:val="0"/>
          <w:sz w:val="32"/>
          <w:szCs w:val="32"/>
        </w:rPr>
        <w:t xml:space="preserve">  本细则自颁布之日起施行。</w:t>
      </w:r>
    </w:p>
    <w:p>
      <w:pPr>
        <w:autoSpaceDE w:val="0"/>
        <w:autoSpaceDN w:val="0"/>
        <w:adjustRightInd w:val="0"/>
        <w:spacing w:line="600" w:lineRule="exact"/>
        <w:ind w:firstLine="640" w:firstLineChars="200"/>
        <w:jc w:val="left"/>
        <w:rPr>
          <w:rFonts w:hint="eastAsia" w:ascii="仿宋_GB2312" w:hAnsi="仿宋" w:eastAsia="仿宋_GB2312" w:cs="FZFangSong-Z02"/>
          <w:kern w:val="0"/>
          <w:sz w:val="32"/>
          <w:szCs w:val="32"/>
        </w:rPr>
      </w:pPr>
      <w:r>
        <w:rPr>
          <w:rFonts w:hint="eastAsia" w:ascii="仿宋_GB2312" w:hAnsi="仿宋" w:eastAsia="仿宋_GB2312" w:cs="FZFangSong-Z02"/>
          <w:b/>
          <w:kern w:val="0"/>
          <w:sz w:val="32"/>
          <w:szCs w:val="32"/>
        </w:rPr>
        <w:t xml:space="preserve">第二十三条 </w:t>
      </w:r>
      <w:r>
        <w:rPr>
          <w:rFonts w:hint="eastAsia" w:ascii="仿宋_GB2312" w:hAnsi="仿宋" w:eastAsia="仿宋_GB2312" w:cs="FZFangSong-Z02"/>
          <w:kern w:val="0"/>
          <w:sz w:val="32"/>
          <w:szCs w:val="32"/>
        </w:rPr>
        <w:t xml:space="preserve"> 本细则由西藏自治区地震局负责解释。</w:t>
      </w:r>
    </w:p>
    <w:p>
      <w:pPr>
        <w:snapToGrid w:val="0"/>
        <w:spacing w:line="600" w:lineRule="exact"/>
        <w:jc w:val="left"/>
        <w:rPr>
          <w:rFonts w:ascii="黑体" w:hAnsi="黑体" w:eastAsia="黑体"/>
          <w:sz w:val="32"/>
          <w:szCs w:val="32"/>
        </w:rPr>
      </w:pPr>
      <w:r>
        <w:rPr>
          <w:rFonts w:ascii="宋体" w:hAnsi="宋体" w:cs="FZXiaoBiaoSong-B05"/>
          <w:kern w:val="0"/>
          <w:sz w:val="28"/>
          <w:szCs w:val="28"/>
        </w:rPr>
        <w:br w:type="page"/>
      </w:r>
      <w:r>
        <w:rPr>
          <w:rFonts w:hint="eastAsia" w:ascii="黑体" w:hAnsi="黑体" w:eastAsia="黑体" w:cs="FZXiaoBiaoSong-B05"/>
          <w:kern w:val="0"/>
          <w:sz w:val="32"/>
          <w:szCs w:val="32"/>
        </w:rPr>
        <w:t>西藏自治区地震局地震安全性评价技术审查专家库管理办法（暂行）附</w:t>
      </w:r>
      <w:r>
        <w:rPr>
          <w:rFonts w:ascii="黑体" w:hAnsi="黑体" w:eastAsia="黑体" w:cs="FZXiaoBiaoSong-B05"/>
          <w:kern w:val="0"/>
          <w:sz w:val="32"/>
          <w:szCs w:val="32"/>
        </w:rPr>
        <w:t>件</w:t>
      </w:r>
      <w:r>
        <w:rPr>
          <w:rFonts w:hint="eastAsia" w:ascii="黑体" w:hAnsi="黑体" w:eastAsia="黑体" w:cs="FZXiaoBiaoSong-B05"/>
          <w:kern w:val="0"/>
          <w:sz w:val="32"/>
          <w:szCs w:val="32"/>
        </w:rPr>
        <w:t>1：</w:t>
      </w:r>
    </w:p>
    <w:p>
      <w:pPr>
        <w:snapToGrid w:val="0"/>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西藏自治</w:t>
      </w:r>
      <w:r>
        <w:rPr>
          <w:rFonts w:ascii="方正小标宋简体" w:eastAsia="方正小标宋简体"/>
          <w:sz w:val="44"/>
          <w:szCs w:val="44"/>
        </w:rPr>
        <w:t>区</w:t>
      </w:r>
      <w:r>
        <w:rPr>
          <w:rFonts w:hint="eastAsia" w:ascii="方正小标宋简体" w:eastAsia="方正小标宋简体"/>
          <w:sz w:val="44"/>
          <w:szCs w:val="44"/>
        </w:rPr>
        <w:t>地震安全性评价技术审查</w:t>
      </w:r>
    </w:p>
    <w:p>
      <w:pPr>
        <w:snapToGrid w:val="0"/>
        <w:spacing w:line="540" w:lineRule="exact"/>
        <w:jc w:val="center"/>
        <w:rPr>
          <w:rFonts w:ascii="方正小标宋_GBK" w:hAnsi="宋体" w:eastAsia="方正小标宋_GBK" w:cs="宋体"/>
          <w:color w:val="000000"/>
          <w:kern w:val="0"/>
          <w:sz w:val="44"/>
          <w:szCs w:val="44"/>
        </w:rPr>
      </w:pPr>
      <w:r>
        <w:rPr>
          <w:rFonts w:hint="eastAsia" w:ascii="方正小标宋简体" w:eastAsia="方正小标宋简体"/>
          <w:sz w:val="44"/>
          <w:szCs w:val="44"/>
        </w:rPr>
        <w:t>专家库单位推荐表</w:t>
      </w:r>
    </w:p>
    <w:tbl>
      <w:tblPr>
        <w:tblStyle w:val="6"/>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2"/>
        <w:gridCol w:w="1916"/>
        <w:gridCol w:w="1005"/>
        <w:gridCol w:w="680"/>
        <w:gridCol w:w="1800"/>
        <w:gridCol w:w="1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752" w:type="dxa"/>
            <w:noWrap w:val="0"/>
            <w:vAlign w:val="center"/>
          </w:tcPr>
          <w:p>
            <w:pPr>
              <w:snapToGrid w:val="0"/>
              <w:spacing w:line="560" w:lineRule="exact"/>
              <w:jc w:val="center"/>
              <w:rPr>
                <w:rFonts w:ascii="宋体" w:hAnsi="宋体"/>
                <w:sz w:val="22"/>
                <w:szCs w:val="22"/>
              </w:rPr>
            </w:pPr>
            <w:r>
              <w:rPr>
                <w:rFonts w:hint="eastAsia" w:ascii="宋体" w:hAnsi="宋体"/>
                <w:sz w:val="22"/>
                <w:szCs w:val="22"/>
              </w:rPr>
              <w:t>姓  名</w:t>
            </w:r>
          </w:p>
        </w:tc>
        <w:tc>
          <w:tcPr>
            <w:tcW w:w="1916" w:type="dxa"/>
            <w:noWrap w:val="0"/>
            <w:vAlign w:val="center"/>
          </w:tcPr>
          <w:p>
            <w:pPr>
              <w:snapToGrid w:val="0"/>
              <w:spacing w:line="560" w:lineRule="exact"/>
              <w:jc w:val="center"/>
              <w:rPr>
                <w:rFonts w:ascii="宋体" w:hAnsi="宋体"/>
                <w:sz w:val="22"/>
                <w:szCs w:val="22"/>
              </w:rPr>
            </w:pPr>
          </w:p>
        </w:tc>
        <w:tc>
          <w:tcPr>
            <w:tcW w:w="1005" w:type="dxa"/>
            <w:noWrap w:val="0"/>
            <w:vAlign w:val="center"/>
          </w:tcPr>
          <w:p>
            <w:pPr>
              <w:snapToGrid w:val="0"/>
              <w:spacing w:line="560" w:lineRule="exact"/>
              <w:jc w:val="center"/>
              <w:rPr>
                <w:rFonts w:ascii="宋体" w:hAnsi="宋体"/>
                <w:sz w:val="22"/>
                <w:szCs w:val="22"/>
              </w:rPr>
            </w:pPr>
            <w:r>
              <w:rPr>
                <w:rFonts w:hint="eastAsia" w:ascii="宋体" w:hAnsi="宋体"/>
                <w:sz w:val="22"/>
                <w:szCs w:val="22"/>
              </w:rPr>
              <w:t>性别</w:t>
            </w:r>
          </w:p>
        </w:tc>
        <w:tc>
          <w:tcPr>
            <w:tcW w:w="2480" w:type="dxa"/>
            <w:gridSpan w:val="2"/>
            <w:noWrap w:val="0"/>
            <w:vAlign w:val="center"/>
          </w:tcPr>
          <w:p>
            <w:pPr>
              <w:snapToGrid w:val="0"/>
              <w:spacing w:line="560" w:lineRule="exact"/>
              <w:jc w:val="center"/>
              <w:rPr>
                <w:rFonts w:ascii="宋体" w:hAnsi="宋体"/>
                <w:sz w:val="22"/>
                <w:szCs w:val="22"/>
              </w:rPr>
            </w:pPr>
          </w:p>
        </w:tc>
        <w:tc>
          <w:tcPr>
            <w:tcW w:w="1851" w:type="dxa"/>
            <w:vMerge w:val="restart"/>
            <w:noWrap w:val="0"/>
            <w:vAlign w:val="center"/>
          </w:tcPr>
          <w:p>
            <w:pPr>
              <w:snapToGrid w:val="0"/>
              <w:spacing w:line="240" w:lineRule="atLeast"/>
              <w:jc w:val="center"/>
              <w:rPr>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752" w:type="dxa"/>
            <w:noWrap w:val="0"/>
            <w:vAlign w:val="center"/>
          </w:tcPr>
          <w:p>
            <w:pPr>
              <w:snapToGrid w:val="0"/>
              <w:spacing w:line="560" w:lineRule="exact"/>
              <w:jc w:val="center"/>
              <w:rPr>
                <w:rFonts w:ascii="宋体" w:hAnsi="宋体"/>
                <w:sz w:val="22"/>
                <w:szCs w:val="22"/>
              </w:rPr>
            </w:pPr>
            <w:r>
              <w:rPr>
                <w:rFonts w:hint="eastAsia" w:ascii="宋体" w:hAnsi="宋体"/>
                <w:sz w:val="22"/>
                <w:szCs w:val="22"/>
              </w:rPr>
              <w:t>出生年月</w:t>
            </w:r>
          </w:p>
        </w:tc>
        <w:tc>
          <w:tcPr>
            <w:tcW w:w="1916" w:type="dxa"/>
            <w:noWrap w:val="0"/>
            <w:vAlign w:val="center"/>
          </w:tcPr>
          <w:p>
            <w:pPr>
              <w:snapToGrid w:val="0"/>
              <w:spacing w:line="560" w:lineRule="exact"/>
              <w:jc w:val="center"/>
              <w:rPr>
                <w:rFonts w:ascii="宋体" w:hAnsi="宋体"/>
                <w:sz w:val="22"/>
                <w:szCs w:val="22"/>
              </w:rPr>
            </w:pPr>
          </w:p>
        </w:tc>
        <w:tc>
          <w:tcPr>
            <w:tcW w:w="1005" w:type="dxa"/>
            <w:noWrap w:val="0"/>
            <w:vAlign w:val="center"/>
          </w:tcPr>
          <w:p>
            <w:pPr>
              <w:snapToGrid w:val="0"/>
              <w:spacing w:line="560" w:lineRule="exact"/>
              <w:jc w:val="center"/>
              <w:rPr>
                <w:rFonts w:ascii="宋体" w:hAnsi="宋体"/>
                <w:sz w:val="22"/>
                <w:szCs w:val="22"/>
              </w:rPr>
            </w:pPr>
            <w:r>
              <w:rPr>
                <w:rFonts w:hint="eastAsia" w:ascii="宋体" w:hAnsi="宋体"/>
                <w:sz w:val="22"/>
                <w:szCs w:val="22"/>
              </w:rPr>
              <w:t>学历</w:t>
            </w:r>
          </w:p>
        </w:tc>
        <w:tc>
          <w:tcPr>
            <w:tcW w:w="2480" w:type="dxa"/>
            <w:gridSpan w:val="2"/>
            <w:noWrap w:val="0"/>
            <w:vAlign w:val="center"/>
          </w:tcPr>
          <w:p>
            <w:pPr>
              <w:snapToGrid w:val="0"/>
              <w:spacing w:line="560" w:lineRule="exact"/>
              <w:jc w:val="center"/>
              <w:rPr>
                <w:rFonts w:ascii="宋体" w:hAnsi="宋体"/>
                <w:sz w:val="22"/>
                <w:szCs w:val="22"/>
              </w:rPr>
            </w:pPr>
          </w:p>
        </w:tc>
        <w:tc>
          <w:tcPr>
            <w:tcW w:w="1851" w:type="dxa"/>
            <w:vMerge w:val="continue"/>
            <w:noWrap w:val="0"/>
            <w:vAlign w:val="center"/>
          </w:tcPr>
          <w:p>
            <w:pPr>
              <w:snapToGrid w:val="0"/>
              <w:spacing w:line="560" w:lineRule="exact"/>
              <w:jc w:val="center"/>
              <w:rPr>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752" w:type="dxa"/>
            <w:noWrap w:val="0"/>
            <w:vAlign w:val="center"/>
          </w:tcPr>
          <w:p>
            <w:pPr>
              <w:snapToGrid w:val="0"/>
              <w:spacing w:line="560" w:lineRule="exact"/>
              <w:jc w:val="center"/>
              <w:rPr>
                <w:rFonts w:ascii="宋体" w:hAnsi="宋体"/>
                <w:sz w:val="22"/>
                <w:szCs w:val="22"/>
              </w:rPr>
            </w:pPr>
            <w:r>
              <w:rPr>
                <w:rFonts w:hint="eastAsia" w:ascii="宋体" w:hAnsi="宋体"/>
                <w:sz w:val="22"/>
                <w:szCs w:val="22"/>
              </w:rPr>
              <w:t>所学专业</w:t>
            </w:r>
          </w:p>
        </w:tc>
        <w:tc>
          <w:tcPr>
            <w:tcW w:w="5401" w:type="dxa"/>
            <w:gridSpan w:val="4"/>
            <w:noWrap w:val="0"/>
            <w:vAlign w:val="center"/>
          </w:tcPr>
          <w:p>
            <w:pPr>
              <w:snapToGrid w:val="0"/>
              <w:spacing w:line="560" w:lineRule="exact"/>
              <w:jc w:val="center"/>
              <w:rPr>
                <w:rFonts w:ascii="宋体" w:hAnsi="宋体"/>
                <w:sz w:val="22"/>
                <w:szCs w:val="22"/>
              </w:rPr>
            </w:pPr>
          </w:p>
        </w:tc>
        <w:tc>
          <w:tcPr>
            <w:tcW w:w="1851" w:type="dxa"/>
            <w:vMerge w:val="continue"/>
            <w:noWrap w:val="0"/>
            <w:vAlign w:val="center"/>
          </w:tcPr>
          <w:p>
            <w:pPr>
              <w:snapToGrid w:val="0"/>
              <w:spacing w:line="560" w:lineRule="exact"/>
              <w:jc w:val="center"/>
              <w:rPr>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752" w:type="dxa"/>
            <w:noWrap w:val="0"/>
            <w:vAlign w:val="center"/>
          </w:tcPr>
          <w:p>
            <w:pPr>
              <w:snapToGrid w:val="0"/>
              <w:spacing w:line="560" w:lineRule="exact"/>
              <w:jc w:val="center"/>
              <w:rPr>
                <w:rFonts w:ascii="宋体" w:hAnsi="宋体"/>
                <w:sz w:val="22"/>
                <w:szCs w:val="22"/>
              </w:rPr>
            </w:pPr>
            <w:r>
              <w:rPr>
                <w:rFonts w:hint="eastAsia" w:ascii="宋体" w:hAnsi="宋体"/>
                <w:sz w:val="22"/>
                <w:szCs w:val="22"/>
              </w:rPr>
              <w:t>工作单位</w:t>
            </w:r>
          </w:p>
        </w:tc>
        <w:tc>
          <w:tcPr>
            <w:tcW w:w="3601" w:type="dxa"/>
            <w:gridSpan w:val="3"/>
            <w:noWrap w:val="0"/>
            <w:vAlign w:val="center"/>
          </w:tcPr>
          <w:p>
            <w:pPr>
              <w:snapToGrid w:val="0"/>
              <w:spacing w:line="560" w:lineRule="exact"/>
              <w:jc w:val="center"/>
              <w:rPr>
                <w:rFonts w:ascii="宋体" w:hAnsi="宋体"/>
                <w:sz w:val="22"/>
                <w:szCs w:val="22"/>
              </w:rPr>
            </w:pPr>
          </w:p>
        </w:tc>
        <w:tc>
          <w:tcPr>
            <w:tcW w:w="1800" w:type="dxa"/>
            <w:noWrap w:val="0"/>
            <w:vAlign w:val="center"/>
          </w:tcPr>
          <w:p>
            <w:pPr>
              <w:snapToGrid w:val="0"/>
              <w:spacing w:line="560" w:lineRule="exact"/>
              <w:jc w:val="center"/>
              <w:rPr>
                <w:rFonts w:ascii="宋体" w:hAnsi="宋体"/>
                <w:sz w:val="22"/>
                <w:szCs w:val="22"/>
              </w:rPr>
            </w:pPr>
            <w:r>
              <w:rPr>
                <w:rFonts w:hint="eastAsia" w:ascii="宋体" w:hAnsi="宋体"/>
                <w:sz w:val="22"/>
                <w:szCs w:val="22"/>
              </w:rPr>
              <w:t>工作年限</w:t>
            </w:r>
          </w:p>
        </w:tc>
        <w:tc>
          <w:tcPr>
            <w:tcW w:w="1851" w:type="dxa"/>
            <w:noWrap w:val="0"/>
            <w:vAlign w:val="center"/>
          </w:tcPr>
          <w:p>
            <w:pPr>
              <w:snapToGrid w:val="0"/>
              <w:spacing w:line="560" w:lineRule="exact"/>
              <w:jc w:val="center"/>
              <w:rPr>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752" w:type="dxa"/>
            <w:noWrap w:val="0"/>
            <w:vAlign w:val="center"/>
          </w:tcPr>
          <w:p>
            <w:pPr>
              <w:snapToGrid w:val="0"/>
              <w:spacing w:line="560" w:lineRule="exact"/>
              <w:jc w:val="center"/>
              <w:rPr>
                <w:rFonts w:ascii="宋体" w:hAnsi="宋体"/>
                <w:sz w:val="22"/>
                <w:szCs w:val="22"/>
              </w:rPr>
            </w:pPr>
            <w:r>
              <w:rPr>
                <w:rFonts w:hint="eastAsia" w:ascii="宋体" w:hAnsi="宋体"/>
                <w:sz w:val="22"/>
                <w:szCs w:val="22"/>
              </w:rPr>
              <w:t>职称/职务</w:t>
            </w:r>
          </w:p>
        </w:tc>
        <w:tc>
          <w:tcPr>
            <w:tcW w:w="3601" w:type="dxa"/>
            <w:gridSpan w:val="3"/>
            <w:noWrap w:val="0"/>
            <w:vAlign w:val="center"/>
          </w:tcPr>
          <w:p>
            <w:pPr>
              <w:snapToGrid w:val="0"/>
              <w:spacing w:line="560" w:lineRule="exact"/>
              <w:jc w:val="center"/>
              <w:rPr>
                <w:rFonts w:ascii="宋体" w:hAnsi="宋体"/>
                <w:sz w:val="22"/>
                <w:szCs w:val="22"/>
              </w:rPr>
            </w:pPr>
          </w:p>
        </w:tc>
        <w:tc>
          <w:tcPr>
            <w:tcW w:w="1800" w:type="dxa"/>
            <w:noWrap w:val="0"/>
            <w:vAlign w:val="center"/>
          </w:tcPr>
          <w:p>
            <w:pPr>
              <w:snapToGrid w:val="0"/>
              <w:spacing w:line="560" w:lineRule="exact"/>
              <w:jc w:val="center"/>
              <w:rPr>
                <w:rFonts w:ascii="宋体" w:hAnsi="宋体"/>
                <w:sz w:val="22"/>
                <w:szCs w:val="22"/>
              </w:rPr>
            </w:pPr>
            <w:r>
              <w:rPr>
                <w:rFonts w:hint="eastAsia" w:ascii="宋体" w:hAnsi="宋体"/>
                <w:sz w:val="22"/>
                <w:szCs w:val="22"/>
              </w:rPr>
              <w:t>现从事专业</w:t>
            </w:r>
          </w:p>
        </w:tc>
        <w:tc>
          <w:tcPr>
            <w:tcW w:w="1851" w:type="dxa"/>
            <w:noWrap w:val="0"/>
            <w:vAlign w:val="center"/>
          </w:tcPr>
          <w:p>
            <w:pPr>
              <w:snapToGrid w:val="0"/>
              <w:spacing w:line="560" w:lineRule="exact"/>
              <w:jc w:val="center"/>
              <w:rPr>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752" w:type="dxa"/>
            <w:noWrap w:val="0"/>
            <w:vAlign w:val="center"/>
          </w:tcPr>
          <w:p>
            <w:pPr>
              <w:snapToGrid w:val="0"/>
              <w:jc w:val="center"/>
              <w:rPr>
                <w:rFonts w:ascii="宋体" w:hAnsi="宋体"/>
                <w:sz w:val="22"/>
                <w:szCs w:val="22"/>
              </w:rPr>
            </w:pPr>
            <w:r>
              <w:rPr>
                <w:rFonts w:hint="eastAsia" w:ascii="宋体" w:hAnsi="宋体"/>
                <w:sz w:val="22"/>
                <w:szCs w:val="22"/>
              </w:rPr>
              <w:t>申请从事</w:t>
            </w:r>
          </w:p>
          <w:p>
            <w:pPr>
              <w:snapToGrid w:val="0"/>
              <w:jc w:val="center"/>
              <w:rPr>
                <w:rFonts w:ascii="宋体" w:hAnsi="宋体"/>
                <w:sz w:val="22"/>
                <w:szCs w:val="22"/>
              </w:rPr>
            </w:pPr>
            <w:r>
              <w:rPr>
                <w:rFonts w:hint="eastAsia" w:ascii="宋体" w:hAnsi="宋体"/>
                <w:sz w:val="22"/>
                <w:szCs w:val="22"/>
              </w:rPr>
              <w:t>专业类别</w:t>
            </w:r>
          </w:p>
        </w:tc>
        <w:tc>
          <w:tcPr>
            <w:tcW w:w="7252" w:type="dxa"/>
            <w:gridSpan w:val="5"/>
            <w:noWrap w:val="0"/>
            <w:vAlign w:val="center"/>
          </w:tcPr>
          <w:p>
            <w:pPr>
              <w:snapToGrid w:val="0"/>
              <w:spacing w:line="560" w:lineRule="exact"/>
              <w:jc w:val="center"/>
              <w:rPr>
                <w:rFonts w:ascii="宋体" w:hAnsi="宋体"/>
                <w:sz w:val="22"/>
                <w:szCs w:val="22"/>
              </w:rPr>
            </w:pPr>
            <w:r>
              <w:rPr>
                <w:rFonts w:hint="eastAsia" w:ascii="宋体" w:hAnsi="宋体"/>
                <w:sz w:val="22"/>
                <w:szCs w:val="22"/>
              </w:rPr>
              <w:sym w:font="Wingdings 2" w:char="00A3"/>
            </w:r>
            <w:r>
              <w:rPr>
                <w:rFonts w:hint="eastAsia" w:ascii="宋体" w:hAnsi="宋体"/>
                <w:sz w:val="22"/>
                <w:szCs w:val="22"/>
              </w:rPr>
              <w:t>地震学   □地震地质学   □地震工程学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752" w:type="dxa"/>
            <w:noWrap w:val="0"/>
            <w:vAlign w:val="center"/>
          </w:tcPr>
          <w:p>
            <w:pPr>
              <w:snapToGrid w:val="0"/>
              <w:spacing w:line="560" w:lineRule="exact"/>
              <w:jc w:val="center"/>
              <w:rPr>
                <w:rFonts w:ascii="宋体" w:hAnsi="宋体"/>
                <w:sz w:val="22"/>
                <w:szCs w:val="22"/>
              </w:rPr>
            </w:pPr>
            <w:r>
              <w:rPr>
                <w:rFonts w:hint="eastAsia" w:ascii="宋体" w:hAnsi="宋体"/>
                <w:sz w:val="22"/>
                <w:szCs w:val="22"/>
              </w:rPr>
              <w:t>联系电话</w:t>
            </w:r>
          </w:p>
        </w:tc>
        <w:tc>
          <w:tcPr>
            <w:tcW w:w="3601" w:type="dxa"/>
            <w:gridSpan w:val="3"/>
            <w:noWrap w:val="0"/>
            <w:vAlign w:val="center"/>
          </w:tcPr>
          <w:p>
            <w:pPr>
              <w:snapToGrid w:val="0"/>
              <w:spacing w:line="560" w:lineRule="exact"/>
              <w:jc w:val="center"/>
              <w:rPr>
                <w:rFonts w:ascii="宋体" w:hAnsi="宋体"/>
                <w:sz w:val="22"/>
                <w:szCs w:val="22"/>
              </w:rPr>
            </w:pPr>
          </w:p>
        </w:tc>
        <w:tc>
          <w:tcPr>
            <w:tcW w:w="1800" w:type="dxa"/>
            <w:noWrap w:val="0"/>
            <w:vAlign w:val="center"/>
          </w:tcPr>
          <w:p>
            <w:pPr>
              <w:snapToGrid w:val="0"/>
              <w:spacing w:line="560" w:lineRule="exact"/>
              <w:jc w:val="center"/>
              <w:rPr>
                <w:rFonts w:ascii="宋体" w:hAnsi="宋体"/>
                <w:sz w:val="22"/>
                <w:szCs w:val="22"/>
              </w:rPr>
            </w:pPr>
            <w:r>
              <w:rPr>
                <w:rFonts w:hint="eastAsia" w:ascii="宋体" w:hAnsi="宋体"/>
                <w:sz w:val="22"/>
                <w:szCs w:val="22"/>
              </w:rPr>
              <w:t>电子邮箱</w:t>
            </w:r>
          </w:p>
        </w:tc>
        <w:tc>
          <w:tcPr>
            <w:tcW w:w="1851" w:type="dxa"/>
            <w:noWrap w:val="0"/>
            <w:vAlign w:val="center"/>
          </w:tcPr>
          <w:p>
            <w:pPr>
              <w:snapToGrid w:val="0"/>
              <w:spacing w:line="560" w:lineRule="exact"/>
              <w:jc w:val="center"/>
              <w:rPr>
                <w:rFonts w:ascii="宋体" w:hAnsi="宋体"/>
                <w:spacing w:val="-2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752" w:type="dxa"/>
            <w:noWrap w:val="0"/>
            <w:vAlign w:val="center"/>
          </w:tcPr>
          <w:p>
            <w:pPr>
              <w:snapToGrid w:val="0"/>
              <w:spacing w:line="560" w:lineRule="exact"/>
              <w:jc w:val="center"/>
              <w:rPr>
                <w:rFonts w:ascii="宋体" w:hAnsi="宋体"/>
                <w:sz w:val="22"/>
                <w:szCs w:val="22"/>
              </w:rPr>
            </w:pPr>
            <w:r>
              <w:rPr>
                <w:rFonts w:hint="eastAsia" w:ascii="宋体" w:hAnsi="宋体"/>
                <w:sz w:val="22"/>
                <w:szCs w:val="22"/>
              </w:rPr>
              <w:t>通讯地址</w:t>
            </w:r>
          </w:p>
        </w:tc>
        <w:tc>
          <w:tcPr>
            <w:tcW w:w="7252" w:type="dxa"/>
            <w:gridSpan w:val="5"/>
            <w:noWrap w:val="0"/>
            <w:vAlign w:val="center"/>
          </w:tcPr>
          <w:p>
            <w:pPr>
              <w:snapToGrid w:val="0"/>
              <w:spacing w:line="560" w:lineRule="exact"/>
              <w:jc w:val="center"/>
              <w:rPr>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2" w:hRule="atLeast"/>
          <w:jc w:val="center"/>
        </w:trPr>
        <w:tc>
          <w:tcPr>
            <w:tcW w:w="1752" w:type="dxa"/>
            <w:noWrap w:val="0"/>
            <w:vAlign w:val="center"/>
          </w:tcPr>
          <w:p>
            <w:pPr>
              <w:snapToGrid w:val="0"/>
              <w:jc w:val="center"/>
              <w:rPr>
                <w:rFonts w:ascii="宋体" w:hAnsi="宋体"/>
                <w:sz w:val="22"/>
                <w:szCs w:val="22"/>
              </w:rPr>
            </w:pPr>
            <w:r>
              <w:rPr>
                <w:rFonts w:hint="eastAsia" w:ascii="宋体" w:hAnsi="宋体"/>
                <w:sz w:val="22"/>
                <w:szCs w:val="22"/>
              </w:rPr>
              <w:t>参与编写、评审的地震安全性评价项目</w:t>
            </w:r>
          </w:p>
          <w:p>
            <w:pPr>
              <w:snapToGrid w:val="0"/>
              <w:jc w:val="center"/>
              <w:rPr>
                <w:rFonts w:ascii="宋体" w:hAnsi="宋体"/>
                <w:sz w:val="22"/>
                <w:szCs w:val="22"/>
              </w:rPr>
            </w:pPr>
            <w:r>
              <w:rPr>
                <w:rFonts w:hint="eastAsia" w:ascii="宋体" w:hAnsi="宋体"/>
                <w:sz w:val="22"/>
                <w:szCs w:val="22"/>
              </w:rPr>
              <w:t>等相关经历</w:t>
            </w:r>
          </w:p>
        </w:tc>
        <w:tc>
          <w:tcPr>
            <w:tcW w:w="7252" w:type="dxa"/>
            <w:gridSpan w:val="5"/>
            <w:noWrap w:val="0"/>
            <w:vAlign w:val="center"/>
          </w:tcPr>
          <w:p>
            <w:pPr>
              <w:snapToGrid w:val="0"/>
              <w:spacing w:line="380" w:lineRule="exact"/>
              <w:rPr>
                <w:rFonts w:ascii="宋体" w:hAnsi="宋体"/>
                <w:sz w:val="22"/>
                <w:szCs w:val="22"/>
              </w:rPr>
            </w:pPr>
          </w:p>
          <w:p>
            <w:pPr>
              <w:snapToGrid w:val="0"/>
              <w:spacing w:line="380" w:lineRule="exact"/>
              <w:rPr>
                <w:rFonts w:ascii="宋体" w:hAnsi="宋体"/>
                <w:sz w:val="22"/>
                <w:szCs w:val="22"/>
              </w:rPr>
            </w:pPr>
          </w:p>
          <w:p>
            <w:pPr>
              <w:snapToGrid w:val="0"/>
              <w:spacing w:line="380" w:lineRule="exact"/>
              <w:rPr>
                <w:rFonts w:ascii="宋体" w:hAnsi="宋体"/>
                <w:sz w:val="22"/>
                <w:szCs w:val="22"/>
              </w:rPr>
            </w:pPr>
          </w:p>
          <w:p>
            <w:pPr>
              <w:snapToGrid w:val="0"/>
              <w:spacing w:line="380" w:lineRule="exact"/>
              <w:rPr>
                <w:rFonts w:ascii="宋体" w:hAnsi="宋体"/>
                <w:sz w:val="22"/>
                <w:szCs w:val="22"/>
              </w:rPr>
            </w:pPr>
          </w:p>
          <w:p>
            <w:pPr>
              <w:snapToGrid w:val="0"/>
              <w:spacing w:line="380" w:lineRule="exact"/>
              <w:rPr>
                <w:rFonts w:ascii="宋体" w:hAnsi="宋体"/>
                <w:sz w:val="22"/>
                <w:szCs w:val="22"/>
              </w:rPr>
            </w:pPr>
          </w:p>
          <w:p>
            <w:pPr>
              <w:snapToGrid w:val="0"/>
              <w:spacing w:line="380" w:lineRule="exact"/>
              <w:rPr>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3" w:hRule="atLeast"/>
          <w:jc w:val="center"/>
        </w:trPr>
        <w:tc>
          <w:tcPr>
            <w:tcW w:w="1752" w:type="dxa"/>
            <w:noWrap w:val="0"/>
            <w:vAlign w:val="center"/>
          </w:tcPr>
          <w:p>
            <w:pPr>
              <w:snapToGrid w:val="0"/>
              <w:jc w:val="center"/>
              <w:rPr>
                <w:rFonts w:ascii="宋体" w:hAnsi="宋体"/>
                <w:sz w:val="22"/>
                <w:szCs w:val="22"/>
              </w:rPr>
            </w:pPr>
            <w:r>
              <w:rPr>
                <w:rFonts w:hint="eastAsia" w:ascii="宋体" w:hAnsi="宋体"/>
                <w:sz w:val="22"/>
                <w:szCs w:val="22"/>
              </w:rPr>
              <w:t>地震安全性评价或相关工作成果</w:t>
            </w:r>
          </w:p>
        </w:tc>
        <w:tc>
          <w:tcPr>
            <w:tcW w:w="7252" w:type="dxa"/>
            <w:gridSpan w:val="5"/>
            <w:noWrap w:val="0"/>
            <w:vAlign w:val="center"/>
          </w:tcPr>
          <w:p>
            <w:pPr>
              <w:snapToGrid w:val="0"/>
              <w:spacing w:line="276" w:lineRule="auto"/>
              <w:jc w:val="left"/>
              <w:rPr>
                <w:rFonts w:ascii="宋体" w:hAnsi="宋体"/>
                <w:sz w:val="22"/>
                <w:szCs w:val="22"/>
              </w:rPr>
            </w:pPr>
          </w:p>
          <w:p>
            <w:pPr>
              <w:snapToGrid w:val="0"/>
              <w:spacing w:line="276" w:lineRule="auto"/>
              <w:jc w:val="left"/>
              <w:rPr>
                <w:rFonts w:ascii="宋体" w:hAnsi="宋体"/>
                <w:b/>
                <w:sz w:val="22"/>
                <w:szCs w:val="22"/>
              </w:rPr>
            </w:pPr>
            <w:r>
              <w:rPr>
                <w:rFonts w:hint="eastAsia" w:ascii="宋体" w:hAnsi="宋体"/>
                <w:sz w:val="22"/>
                <w:szCs w:val="22"/>
              </w:rPr>
              <w:t>（包括但不限于科研项目、论文、著作、标准、专利、软件著作权、科技奖励、研究报告等）</w:t>
            </w:r>
          </w:p>
          <w:p>
            <w:pPr>
              <w:snapToGrid w:val="0"/>
              <w:spacing w:line="276" w:lineRule="auto"/>
              <w:jc w:val="left"/>
              <w:rPr>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8" w:hRule="atLeast"/>
          <w:jc w:val="center"/>
        </w:trPr>
        <w:tc>
          <w:tcPr>
            <w:tcW w:w="4673" w:type="dxa"/>
            <w:gridSpan w:val="3"/>
            <w:noWrap w:val="0"/>
            <w:vAlign w:val="top"/>
          </w:tcPr>
          <w:p>
            <w:pPr>
              <w:snapToGrid w:val="0"/>
              <w:rPr>
                <w:rFonts w:ascii="宋体" w:hAnsi="宋体"/>
                <w:sz w:val="22"/>
                <w:szCs w:val="22"/>
              </w:rPr>
            </w:pPr>
          </w:p>
          <w:p>
            <w:pPr>
              <w:snapToGrid w:val="0"/>
              <w:rPr>
                <w:rFonts w:ascii="宋体" w:hAnsi="宋体"/>
                <w:sz w:val="22"/>
                <w:szCs w:val="22"/>
              </w:rPr>
            </w:pPr>
            <w:r>
              <w:rPr>
                <w:rFonts w:hint="eastAsia" w:ascii="宋体" w:hAnsi="宋体"/>
                <w:sz w:val="22"/>
                <w:szCs w:val="22"/>
              </w:rPr>
              <w:t>本人签名：</w:t>
            </w:r>
          </w:p>
          <w:p>
            <w:pPr>
              <w:snapToGrid w:val="0"/>
              <w:rPr>
                <w:rFonts w:ascii="宋体" w:hAnsi="宋体"/>
                <w:sz w:val="22"/>
                <w:szCs w:val="22"/>
              </w:rPr>
            </w:pPr>
          </w:p>
          <w:p>
            <w:pPr>
              <w:snapToGrid w:val="0"/>
              <w:spacing w:line="560" w:lineRule="exact"/>
              <w:rPr>
                <w:rFonts w:ascii="宋体" w:hAnsi="宋体"/>
                <w:sz w:val="22"/>
                <w:szCs w:val="22"/>
              </w:rPr>
            </w:pPr>
          </w:p>
          <w:p>
            <w:pPr>
              <w:snapToGrid w:val="0"/>
              <w:spacing w:line="560" w:lineRule="exact"/>
              <w:ind w:firstLine="2200" w:firstLineChars="1000"/>
              <w:rPr>
                <w:rFonts w:ascii="宋体" w:hAnsi="宋体"/>
                <w:sz w:val="22"/>
                <w:szCs w:val="22"/>
              </w:rPr>
            </w:pPr>
            <w:r>
              <w:rPr>
                <w:rFonts w:hint="eastAsia" w:ascii="宋体" w:hAnsi="宋体"/>
                <w:sz w:val="22"/>
                <w:szCs w:val="22"/>
              </w:rPr>
              <w:t xml:space="preserve"> 年   月   日</w:t>
            </w:r>
          </w:p>
        </w:tc>
        <w:tc>
          <w:tcPr>
            <w:tcW w:w="4331" w:type="dxa"/>
            <w:gridSpan w:val="3"/>
            <w:noWrap w:val="0"/>
            <w:vAlign w:val="top"/>
          </w:tcPr>
          <w:p>
            <w:pPr>
              <w:snapToGrid w:val="0"/>
              <w:rPr>
                <w:rFonts w:ascii="宋体" w:hAnsi="宋体"/>
                <w:sz w:val="22"/>
                <w:szCs w:val="22"/>
              </w:rPr>
            </w:pPr>
          </w:p>
          <w:p>
            <w:pPr>
              <w:snapToGrid w:val="0"/>
              <w:rPr>
                <w:rFonts w:ascii="宋体" w:hAnsi="宋体"/>
                <w:sz w:val="22"/>
                <w:szCs w:val="22"/>
              </w:rPr>
            </w:pPr>
            <w:r>
              <w:rPr>
                <w:rFonts w:hint="eastAsia" w:ascii="宋体" w:hAnsi="宋体"/>
                <w:sz w:val="22"/>
                <w:szCs w:val="22"/>
              </w:rPr>
              <w:t>所在单位意见（盖章）：</w:t>
            </w:r>
          </w:p>
          <w:p>
            <w:pPr>
              <w:snapToGrid w:val="0"/>
              <w:rPr>
                <w:rFonts w:ascii="宋体" w:hAnsi="宋体"/>
                <w:sz w:val="22"/>
                <w:szCs w:val="22"/>
              </w:rPr>
            </w:pPr>
          </w:p>
          <w:p>
            <w:pPr>
              <w:snapToGrid w:val="0"/>
              <w:spacing w:line="560" w:lineRule="exact"/>
              <w:rPr>
                <w:rFonts w:ascii="宋体" w:hAnsi="宋体"/>
                <w:sz w:val="22"/>
                <w:szCs w:val="22"/>
              </w:rPr>
            </w:pPr>
          </w:p>
          <w:p>
            <w:pPr>
              <w:snapToGrid w:val="0"/>
              <w:spacing w:line="560" w:lineRule="exact"/>
              <w:ind w:firstLine="1760" w:firstLineChars="800"/>
              <w:rPr>
                <w:rFonts w:ascii="宋体" w:hAnsi="宋体"/>
                <w:sz w:val="22"/>
                <w:szCs w:val="22"/>
              </w:rPr>
            </w:pPr>
            <w:r>
              <w:rPr>
                <w:rFonts w:hint="eastAsia" w:ascii="宋体" w:hAnsi="宋体"/>
                <w:sz w:val="22"/>
                <w:szCs w:val="22"/>
              </w:rPr>
              <w:t xml:space="preserve">   年   月   日</w:t>
            </w:r>
          </w:p>
        </w:tc>
      </w:tr>
    </w:tbl>
    <w:p>
      <w:pPr>
        <w:widowControl/>
        <w:jc w:val="left"/>
        <w:rPr>
          <w:color w:val="000000"/>
          <w:sz w:val="20"/>
          <w:szCs w:val="22"/>
        </w:rPr>
      </w:pPr>
    </w:p>
    <w:p>
      <w:pPr>
        <w:widowControl/>
        <w:jc w:val="left"/>
        <w:rPr>
          <w:color w:val="000000"/>
        </w:rPr>
      </w:pPr>
    </w:p>
    <w:p>
      <w:pPr>
        <w:widowControl/>
        <w:spacing w:line="540" w:lineRule="exact"/>
        <w:jc w:val="left"/>
        <w:rPr>
          <w:rFonts w:ascii="黑体" w:hAnsi="黑体" w:eastAsia="黑体" w:cs="FZXiaoBiaoSong-B05"/>
          <w:kern w:val="0"/>
          <w:sz w:val="32"/>
          <w:szCs w:val="32"/>
        </w:rPr>
      </w:pPr>
      <w:r>
        <w:rPr>
          <w:rFonts w:hint="eastAsia" w:ascii="黑体" w:hAnsi="黑体" w:eastAsia="黑体" w:cs="FZXiaoBiaoSong-B05"/>
          <w:kern w:val="0"/>
          <w:sz w:val="32"/>
          <w:szCs w:val="32"/>
        </w:rPr>
        <w:t>西藏自治区地震局地震安全性评价技术审查专家库管理办法（暂行）附</w:t>
      </w:r>
      <w:r>
        <w:rPr>
          <w:rFonts w:ascii="黑体" w:hAnsi="黑体" w:eastAsia="黑体" w:cs="FZXiaoBiaoSong-B05"/>
          <w:kern w:val="0"/>
          <w:sz w:val="32"/>
          <w:szCs w:val="32"/>
        </w:rPr>
        <w:t>件2</w:t>
      </w:r>
      <w:r>
        <w:rPr>
          <w:rFonts w:hint="eastAsia" w:ascii="黑体" w:hAnsi="黑体" w:eastAsia="黑体" w:cs="FZXiaoBiaoSong-B05"/>
          <w:kern w:val="0"/>
          <w:sz w:val="32"/>
          <w:szCs w:val="32"/>
        </w:rPr>
        <w:t>：</w:t>
      </w:r>
    </w:p>
    <w:p>
      <w:pPr>
        <w:widowControl/>
        <w:spacing w:line="540" w:lineRule="exact"/>
        <w:jc w:val="center"/>
        <w:rPr>
          <w:color w:val="000000"/>
        </w:rPr>
      </w:pPr>
      <w:r>
        <w:rPr>
          <w:rFonts w:hint="eastAsia" w:ascii="方正小标宋简体" w:eastAsia="方正小标宋简体"/>
          <w:sz w:val="43"/>
          <w:szCs w:val="43"/>
        </w:rPr>
        <w:t>评审专家信用评价标准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848"/>
        <w:gridCol w:w="4540"/>
        <w:gridCol w:w="851"/>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center"/>
          </w:tcPr>
          <w:p>
            <w:pPr>
              <w:autoSpaceDE w:val="0"/>
              <w:autoSpaceDN w:val="0"/>
              <w:adjustRightInd w:val="0"/>
              <w:spacing w:line="400" w:lineRule="exact"/>
              <w:jc w:val="center"/>
              <w:rPr>
                <w:rFonts w:ascii="宋体" w:hAnsi="宋体"/>
                <w:b/>
                <w:color w:val="000000"/>
              </w:rPr>
            </w:pPr>
            <w:r>
              <w:rPr>
                <w:rFonts w:hint="eastAsia" w:ascii="宋体" w:hAnsi="宋体" w:cs="宋体"/>
                <w:b/>
                <w:kern w:val="0"/>
                <w:sz w:val="28"/>
                <w:szCs w:val="28"/>
              </w:rPr>
              <w:t>一级指标</w:t>
            </w:r>
          </w:p>
        </w:tc>
        <w:tc>
          <w:tcPr>
            <w:tcW w:w="848" w:type="dxa"/>
            <w:noWrap w:val="0"/>
            <w:vAlign w:val="center"/>
          </w:tcPr>
          <w:p>
            <w:pPr>
              <w:autoSpaceDE w:val="0"/>
              <w:autoSpaceDN w:val="0"/>
              <w:adjustRightInd w:val="0"/>
              <w:spacing w:line="400" w:lineRule="exact"/>
              <w:jc w:val="center"/>
              <w:rPr>
                <w:rFonts w:ascii="宋体" w:hAnsi="宋体"/>
                <w:b/>
                <w:color w:val="000000"/>
              </w:rPr>
            </w:pPr>
            <w:r>
              <w:rPr>
                <w:rFonts w:hint="eastAsia" w:ascii="宋体" w:hAnsi="宋体" w:cs="宋体"/>
                <w:b/>
                <w:kern w:val="0"/>
                <w:sz w:val="28"/>
                <w:szCs w:val="28"/>
              </w:rPr>
              <w:t>二级指标</w:t>
            </w:r>
          </w:p>
        </w:tc>
        <w:tc>
          <w:tcPr>
            <w:tcW w:w="4540" w:type="dxa"/>
            <w:noWrap w:val="0"/>
            <w:vAlign w:val="center"/>
          </w:tcPr>
          <w:p>
            <w:pPr>
              <w:widowControl/>
              <w:spacing w:line="400" w:lineRule="exact"/>
              <w:jc w:val="center"/>
              <w:rPr>
                <w:rFonts w:ascii="宋体" w:hAnsi="宋体"/>
                <w:b/>
                <w:color w:val="000000"/>
              </w:rPr>
            </w:pPr>
            <w:r>
              <w:rPr>
                <w:rFonts w:hint="eastAsia" w:ascii="宋体" w:hAnsi="宋体" w:cs="宋体"/>
                <w:b/>
                <w:kern w:val="0"/>
                <w:sz w:val="28"/>
                <w:szCs w:val="28"/>
              </w:rPr>
              <w:t>信用记录内容</w:t>
            </w:r>
          </w:p>
        </w:tc>
        <w:tc>
          <w:tcPr>
            <w:tcW w:w="851" w:type="dxa"/>
            <w:noWrap w:val="0"/>
            <w:vAlign w:val="center"/>
          </w:tcPr>
          <w:p>
            <w:pPr>
              <w:autoSpaceDE w:val="0"/>
              <w:autoSpaceDN w:val="0"/>
              <w:adjustRightInd w:val="0"/>
              <w:spacing w:line="400" w:lineRule="exact"/>
              <w:jc w:val="center"/>
              <w:rPr>
                <w:rFonts w:ascii="宋体" w:hAnsi="宋体" w:cs="宋体"/>
                <w:b/>
                <w:kern w:val="0"/>
                <w:sz w:val="28"/>
                <w:szCs w:val="28"/>
              </w:rPr>
            </w:pPr>
            <w:r>
              <w:rPr>
                <w:rFonts w:hint="eastAsia" w:ascii="宋体" w:hAnsi="宋体" w:cs="宋体"/>
                <w:b/>
                <w:kern w:val="0"/>
                <w:sz w:val="28"/>
                <w:szCs w:val="28"/>
              </w:rPr>
              <w:t>量级</w:t>
            </w:r>
          </w:p>
          <w:p>
            <w:pPr>
              <w:widowControl/>
              <w:spacing w:line="400" w:lineRule="exact"/>
              <w:jc w:val="center"/>
              <w:rPr>
                <w:rFonts w:ascii="宋体" w:hAnsi="宋体"/>
                <w:b/>
                <w:color w:val="000000"/>
              </w:rPr>
            </w:pPr>
            <w:r>
              <w:rPr>
                <w:rFonts w:hint="eastAsia" w:ascii="宋体" w:hAnsi="宋体" w:cs="宋体"/>
                <w:b/>
                <w:kern w:val="0"/>
                <w:sz w:val="28"/>
                <w:szCs w:val="28"/>
              </w:rPr>
              <w:t>标准</w:t>
            </w:r>
          </w:p>
        </w:tc>
        <w:tc>
          <w:tcPr>
            <w:tcW w:w="1213" w:type="dxa"/>
            <w:noWrap w:val="0"/>
            <w:vAlign w:val="center"/>
          </w:tcPr>
          <w:p>
            <w:pPr>
              <w:autoSpaceDE w:val="0"/>
              <w:autoSpaceDN w:val="0"/>
              <w:adjustRightInd w:val="0"/>
              <w:spacing w:line="400" w:lineRule="exact"/>
              <w:jc w:val="center"/>
              <w:rPr>
                <w:rFonts w:ascii="宋体" w:hAnsi="宋体" w:cs="宋体"/>
                <w:b/>
                <w:kern w:val="0"/>
                <w:sz w:val="28"/>
                <w:szCs w:val="28"/>
              </w:rPr>
            </w:pPr>
            <w:r>
              <w:rPr>
                <w:rFonts w:hint="eastAsia" w:ascii="宋体" w:hAnsi="宋体" w:cs="宋体"/>
                <w:b/>
                <w:kern w:val="0"/>
                <w:sz w:val="28"/>
                <w:szCs w:val="28"/>
              </w:rPr>
              <w:t>信用</w:t>
            </w:r>
          </w:p>
          <w:p>
            <w:pPr>
              <w:widowControl/>
              <w:spacing w:line="400" w:lineRule="exact"/>
              <w:jc w:val="center"/>
              <w:rPr>
                <w:rFonts w:ascii="宋体" w:hAnsi="宋体"/>
                <w:b/>
                <w:color w:val="000000"/>
              </w:rPr>
            </w:pPr>
            <w:r>
              <w:rPr>
                <w:rFonts w:hint="eastAsia" w:ascii="宋体" w:hAnsi="宋体" w:cs="宋体"/>
                <w:b/>
                <w:kern w:val="0"/>
                <w:sz w:val="28"/>
                <w:szCs w:val="28"/>
              </w:rPr>
              <w:t>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7" w:hRule="atLeast"/>
          <w:jc w:val="center"/>
        </w:trPr>
        <w:tc>
          <w:tcPr>
            <w:tcW w:w="844" w:type="dxa"/>
            <w:noWrap w:val="0"/>
            <w:vAlign w:val="center"/>
          </w:tcPr>
          <w:p>
            <w:pPr>
              <w:autoSpaceDE w:val="0"/>
              <w:autoSpaceDN w:val="0"/>
              <w:adjustRightInd w:val="0"/>
              <w:spacing w:line="360" w:lineRule="auto"/>
              <w:jc w:val="center"/>
              <w:rPr>
                <w:rFonts w:ascii="宋体" w:hAnsi="宋体" w:cs="FZFangSong-Z02"/>
                <w:kern w:val="0"/>
                <w:sz w:val="24"/>
                <w:szCs w:val="24"/>
              </w:rPr>
            </w:pPr>
            <w:r>
              <w:rPr>
                <w:rFonts w:hint="eastAsia" w:ascii="宋体" w:hAnsi="宋体" w:cs="FZFangSong-Z02"/>
                <w:kern w:val="0"/>
                <w:sz w:val="24"/>
                <w:szCs w:val="24"/>
              </w:rPr>
              <w:t>良好</w:t>
            </w:r>
          </w:p>
          <w:p>
            <w:pPr>
              <w:widowControl/>
              <w:spacing w:line="360" w:lineRule="auto"/>
              <w:jc w:val="center"/>
              <w:rPr>
                <w:rFonts w:ascii="宋体" w:hAnsi="宋体" w:cs="FZFangSong-Z02"/>
                <w:kern w:val="0"/>
                <w:sz w:val="24"/>
                <w:szCs w:val="24"/>
              </w:rPr>
            </w:pPr>
            <w:r>
              <w:rPr>
                <w:rFonts w:hint="eastAsia" w:ascii="宋体" w:hAnsi="宋体" w:cs="FZFangSong-Z02"/>
                <w:kern w:val="0"/>
                <w:sz w:val="24"/>
                <w:szCs w:val="24"/>
              </w:rPr>
              <w:t>信用</w:t>
            </w:r>
          </w:p>
        </w:tc>
        <w:tc>
          <w:tcPr>
            <w:tcW w:w="848" w:type="dxa"/>
            <w:noWrap w:val="0"/>
            <w:vAlign w:val="center"/>
          </w:tcPr>
          <w:p>
            <w:pPr>
              <w:autoSpaceDE w:val="0"/>
              <w:autoSpaceDN w:val="0"/>
              <w:adjustRightInd w:val="0"/>
              <w:spacing w:line="360" w:lineRule="auto"/>
              <w:jc w:val="center"/>
              <w:rPr>
                <w:rFonts w:ascii="宋体" w:hAnsi="宋体" w:cs="FZFangSong-Z02"/>
                <w:kern w:val="0"/>
                <w:sz w:val="24"/>
                <w:szCs w:val="24"/>
              </w:rPr>
            </w:pPr>
            <w:r>
              <w:rPr>
                <w:rFonts w:hint="eastAsia" w:ascii="宋体" w:hAnsi="宋体" w:cs="FZFangSong-Z02"/>
                <w:kern w:val="0"/>
                <w:sz w:val="24"/>
                <w:szCs w:val="24"/>
              </w:rPr>
              <w:t>守信</w:t>
            </w:r>
          </w:p>
          <w:p>
            <w:pPr>
              <w:widowControl/>
              <w:spacing w:line="360" w:lineRule="auto"/>
              <w:jc w:val="center"/>
              <w:rPr>
                <w:rFonts w:ascii="宋体" w:hAnsi="宋体" w:cs="FZFangSong-Z02"/>
                <w:kern w:val="0"/>
                <w:sz w:val="24"/>
                <w:szCs w:val="24"/>
              </w:rPr>
            </w:pPr>
            <w:r>
              <w:rPr>
                <w:rFonts w:hint="eastAsia" w:ascii="宋体" w:hAnsi="宋体" w:cs="FZFangSong-Z02"/>
                <w:kern w:val="0"/>
                <w:sz w:val="24"/>
                <w:szCs w:val="24"/>
              </w:rPr>
              <w:t>行为</w:t>
            </w:r>
          </w:p>
        </w:tc>
        <w:tc>
          <w:tcPr>
            <w:tcW w:w="4540" w:type="dxa"/>
            <w:noWrap w:val="0"/>
            <w:vAlign w:val="center"/>
          </w:tcPr>
          <w:p>
            <w:pPr>
              <w:autoSpaceDE w:val="0"/>
              <w:autoSpaceDN w:val="0"/>
              <w:adjustRightInd w:val="0"/>
              <w:spacing w:line="420" w:lineRule="exact"/>
              <w:jc w:val="left"/>
              <w:rPr>
                <w:rFonts w:ascii="宋体" w:hAnsi="宋体" w:cs="FZFangSong-Z02"/>
                <w:kern w:val="0"/>
                <w:sz w:val="24"/>
                <w:szCs w:val="24"/>
              </w:rPr>
            </w:pPr>
            <w:r>
              <w:rPr>
                <w:rFonts w:ascii="宋体" w:hAnsi="宋体" w:cs="FZFangSong-Z02"/>
                <w:kern w:val="0"/>
                <w:sz w:val="24"/>
                <w:szCs w:val="24"/>
              </w:rPr>
              <w:t>1.</w:t>
            </w:r>
            <w:r>
              <w:rPr>
                <w:rFonts w:hint="eastAsia" w:ascii="宋体" w:hAnsi="宋体" w:cs="FZFangSong-Z02"/>
                <w:kern w:val="0"/>
                <w:sz w:val="24"/>
                <w:szCs w:val="24"/>
              </w:rPr>
              <w:t>在咨询过程中认真负责，完成科技咨询与评估工作；</w:t>
            </w:r>
          </w:p>
          <w:p>
            <w:pPr>
              <w:autoSpaceDE w:val="0"/>
              <w:autoSpaceDN w:val="0"/>
              <w:adjustRightInd w:val="0"/>
              <w:spacing w:line="420" w:lineRule="exact"/>
              <w:jc w:val="left"/>
              <w:rPr>
                <w:rFonts w:ascii="宋体" w:hAnsi="宋体" w:cs="FZFangSong-Z02"/>
                <w:kern w:val="0"/>
                <w:sz w:val="24"/>
                <w:szCs w:val="24"/>
              </w:rPr>
            </w:pPr>
            <w:r>
              <w:rPr>
                <w:rFonts w:ascii="宋体" w:hAnsi="宋体" w:cs="FZFangSong-Z02"/>
                <w:kern w:val="0"/>
                <w:sz w:val="24"/>
                <w:szCs w:val="24"/>
              </w:rPr>
              <w:t>2.</w:t>
            </w:r>
            <w:r>
              <w:rPr>
                <w:rFonts w:hint="eastAsia" w:ascii="宋体" w:hAnsi="宋体" w:cs="FZFangSong-Z02"/>
                <w:kern w:val="0"/>
                <w:sz w:val="24"/>
                <w:szCs w:val="24"/>
              </w:rPr>
              <w:t>能够结合项目实际情况提出建设性意见或建议。</w:t>
            </w:r>
          </w:p>
        </w:tc>
        <w:tc>
          <w:tcPr>
            <w:tcW w:w="851" w:type="dxa"/>
            <w:noWrap w:val="0"/>
            <w:vAlign w:val="center"/>
          </w:tcPr>
          <w:p>
            <w:pPr>
              <w:autoSpaceDE w:val="0"/>
              <w:autoSpaceDN w:val="0"/>
              <w:adjustRightInd w:val="0"/>
              <w:spacing w:line="360" w:lineRule="auto"/>
              <w:jc w:val="center"/>
              <w:rPr>
                <w:rFonts w:ascii="宋体" w:hAnsi="宋体" w:cs="FZFangSong-Z02"/>
                <w:kern w:val="0"/>
                <w:sz w:val="24"/>
                <w:szCs w:val="24"/>
              </w:rPr>
            </w:pPr>
            <w:r>
              <w:rPr>
                <w:rFonts w:hint="eastAsia" w:ascii="宋体" w:hAnsi="宋体" w:cs="FZFangSong-Z02"/>
                <w:kern w:val="0"/>
                <w:sz w:val="24"/>
                <w:szCs w:val="24"/>
              </w:rPr>
              <w:t>同时</w:t>
            </w:r>
          </w:p>
          <w:p>
            <w:pPr>
              <w:widowControl/>
              <w:spacing w:line="360" w:lineRule="auto"/>
              <w:jc w:val="center"/>
              <w:rPr>
                <w:rFonts w:ascii="宋体" w:hAnsi="宋体" w:cs="FZFangSong-Z02"/>
                <w:kern w:val="0"/>
                <w:sz w:val="24"/>
                <w:szCs w:val="24"/>
              </w:rPr>
            </w:pPr>
            <w:r>
              <w:rPr>
                <w:rFonts w:hint="eastAsia" w:ascii="宋体" w:hAnsi="宋体" w:cs="FZFangSong-Z02"/>
                <w:kern w:val="0"/>
                <w:sz w:val="24"/>
                <w:szCs w:val="24"/>
              </w:rPr>
              <w:t>具备</w:t>
            </w:r>
          </w:p>
        </w:tc>
        <w:tc>
          <w:tcPr>
            <w:tcW w:w="1213" w:type="dxa"/>
            <w:noWrap w:val="0"/>
            <w:vAlign w:val="center"/>
          </w:tcPr>
          <w:p>
            <w:pPr>
              <w:autoSpaceDE w:val="0"/>
              <w:autoSpaceDN w:val="0"/>
              <w:adjustRightInd w:val="0"/>
              <w:spacing w:line="360" w:lineRule="auto"/>
              <w:jc w:val="center"/>
              <w:rPr>
                <w:rFonts w:ascii="宋体" w:hAnsi="宋体" w:cs="FZFangSong-Z02"/>
                <w:kern w:val="0"/>
                <w:sz w:val="24"/>
                <w:szCs w:val="24"/>
              </w:rPr>
            </w:pPr>
            <w:r>
              <w:rPr>
                <w:rFonts w:hint="eastAsia" w:ascii="宋体" w:hAnsi="宋体" w:cs="FZFangSong-Z02"/>
                <w:kern w:val="0"/>
                <w:sz w:val="24"/>
                <w:szCs w:val="24"/>
              </w:rPr>
              <w:t>信用良好</w:t>
            </w:r>
          </w:p>
          <w:p>
            <w:pPr>
              <w:widowControl/>
              <w:spacing w:line="360" w:lineRule="auto"/>
              <w:jc w:val="center"/>
              <w:rPr>
                <w:rFonts w:ascii="宋体" w:hAnsi="宋体" w:cs="FZFangSong-Z02"/>
                <w:kern w:val="0"/>
                <w:sz w:val="24"/>
                <w:szCs w:val="24"/>
              </w:rPr>
            </w:pPr>
            <w:r>
              <w:rPr>
                <w:rFonts w:hint="eastAsia" w:ascii="宋体" w:hAnsi="宋体" w:cs="FZFangSong-Z02"/>
                <w:kern w:val="0"/>
                <w:sz w:val="24"/>
                <w:szCs w:val="24"/>
              </w:rPr>
              <w:t>（</w:t>
            </w:r>
            <w:r>
              <w:rPr>
                <w:rFonts w:ascii="宋体" w:hAnsi="宋体" w:cs="FZFangSong-Z02"/>
                <w:kern w:val="0"/>
                <w:sz w:val="24"/>
                <w:szCs w:val="24"/>
              </w:rPr>
              <w:t>A</w:t>
            </w:r>
            <w:r>
              <w:rPr>
                <w:rFonts w:hint="eastAsia" w:ascii="宋体" w:hAnsi="宋体" w:cs="FZFangSong-Z0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7" w:hRule="atLeast"/>
          <w:jc w:val="center"/>
        </w:trPr>
        <w:tc>
          <w:tcPr>
            <w:tcW w:w="844" w:type="dxa"/>
            <w:vMerge w:val="restart"/>
            <w:noWrap w:val="0"/>
            <w:vAlign w:val="center"/>
          </w:tcPr>
          <w:p>
            <w:pPr>
              <w:autoSpaceDE w:val="0"/>
              <w:autoSpaceDN w:val="0"/>
              <w:adjustRightInd w:val="0"/>
              <w:spacing w:line="360" w:lineRule="auto"/>
              <w:jc w:val="center"/>
              <w:rPr>
                <w:rFonts w:ascii="宋体" w:hAnsi="宋体" w:cs="FZFangSong-Z02"/>
                <w:kern w:val="0"/>
                <w:sz w:val="24"/>
                <w:szCs w:val="24"/>
              </w:rPr>
            </w:pPr>
            <w:r>
              <w:rPr>
                <w:rFonts w:hint="eastAsia" w:ascii="宋体" w:hAnsi="宋体" w:cs="FZFangSong-Z02"/>
                <w:kern w:val="0"/>
                <w:sz w:val="24"/>
                <w:szCs w:val="24"/>
              </w:rPr>
              <w:t>不良</w:t>
            </w:r>
          </w:p>
          <w:p>
            <w:pPr>
              <w:widowControl/>
              <w:spacing w:line="360" w:lineRule="auto"/>
              <w:jc w:val="center"/>
              <w:rPr>
                <w:rFonts w:ascii="宋体" w:hAnsi="宋体" w:cs="FZFangSong-Z02"/>
                <w:kern w:val="0"/>
                <w:sz w:val="24"/>
                <w:szCs w:val="24"/>
              </w:rPr>
            </w:pPr>
            <w:r>
              <w:rPr>
                <w:rFonts w:hint="eastAsia" w:ascii="宋体" w:hAnsi="宋体" w:cs="FZFangSong-Z02"/>
                <w:kern w:val="0"/>
                <w:sz w:val="24"/>
                <w:szCs w:val="24"/>
              </w:rPr>
              <w:t>信用</w:t>
            </w:r>
          </w:p>
        </w:tc>
        <w:tc>
          <w:tcPr>
            <w:tcW w:w="848" w:type="dxa"/>
            <w:vMerge w:val="restart"/>
            <w:noWrap w:val="0"/>
            <w:vAlign w:val="center"/>
          </w:tcPr>
          <w:p>
            <w:pPr>
              <w:autoSpaceDE w:val="0"/>
              <w:autoSpaceDN w:val="0"/>
              <w:adjustRightInd w:val="0"/>
              <w:spacing w:line="360" w:lineRule="auto"/>
              <w:jc w:val="center"/>
              <w:rPr>
                <w:rFonts w:ascii="宋体" w:hAnsi="宋体" w:cs="FZFangSong-Z02"/>
                <w:kern w:val="0"/>
                <w:sz w:val="24"/>
                <w:szCs w:val="24"/>
              </w:rPr>
            </w:pPr>
            <w:r>
              <w:rPr>
                <w:rFonts w:hint="eastAsia" w:ascii="宋体" w:hAnsi="宋体" w:cs="FZFangSong-Z02"/>
                <w:kern w:val="0"/>
                <w:sz w:val="24"/>
                <w:szCs w:val="24"/>
              </w:rPr>
              <w:t>失信</w:t>
            </w:r>
          </w:p>
          <w:p>
            <w:pPr>
              <w:widowControl/>
              <w:spacing w:line="360" w:lineRule="auto"/>
              <w:jc w:val="center"/>
              <w:rPr>
                <w:rFonts w:ascii="宋体" w:hAnsi="宋体" w:cs="FZFangSong-Z02"/>
                <w:kern w:val="0"/>
                <w:sz w:val="24"/>
                <w:szCs w:val="24"/>
              </w:rPr>
            </w:pPr>
            <w:r>
              <w:rPr>
                <w:rFonts w:hint="eastAsia" w:ascii="宋体" w:hAnsi="宋体" w:cs="FZFangSong-Z02"/>
                <w:kern w:val="0"/>
                <w:sz w:val="24"/>
                <w:szCs w:val="24"/>
              </w:rPr>
              <w:t>行为</w:t>
            </w:r>
          </w:p>
        </w:tc>
        <w:tc>
          <w:tcPr>
            <w:tcW w:w="4540" w:type="dxa"/>
            <w:noWrap w:val="0"/>
            <w:vAlign w:val="center"/>
          </w:tcPr>
          <w:p>
            <w:pPr>
              <w:autoSpaceDE w:val="0"/>
              <w:autoSpaceDN w:val="0"/>
              <w:adjustRightInd w:val="0"/>
              <w:spacing w:line="420" w:lineRule="exact"/>
              <w:jc w:val="left"/>
              <w:rPr>
                <w:rFonts w:ascii="宋体" w:hAnsi="宋体" w:cs="FZFangSong-Z02"/>
                <w:kern w:val="0"/>
                <w:sz w:val="24"/>
                <w:szCs w:val="24"/>
              </w:rPr>
            </w:pPr>
            <w:r>
              <w:rPr>
                <w:rFonts w:ascii="宋体" w:hAnsi="宋体" w:cs="FZFangSong-Z02"/>
                <w:kern w:val="0"/>
                <w:sz w:val="24"/>
                <w:szCs w:val="24"/>
              </w:rPr>
              <w:t>1.</w:t>
            </w:r>
            <w:r>
              <w:rPr>
                <w:rFonts w:hint="eastAsia" w:ascii="宋体" w:hAnsi="宋体" w:cs="FZFangSong-Z02"/>
                <w:kern w:val="0"/>
                <w:sz w:val="24"/>
                <w:szCs w:val="24"/>
              </w:rPr>
              <w:t>已接受咨询任务，但无故缺席，影响咨询工作进度；</w:t>
            </w:r>
          </w:p>
          <w:p>
            <w:pPr>
              <w:autoSpaceDE w:val="0"/>
              <w:autoSpaceDN w:val="0"/>
              <w:adjustRightInd w:val="0"/>
              <w:spacing w:line="420" w:lineRule="exact"/>
              <w:jc w:val="left"/>
              <w:rPr>
                <w:rFonts w:ascii="宋体" w:hAnsi="宋体" w:cs="FZFangSong-Z02"/>
                <w:kern w:val="0"/>
                <w:sz w:val="24"/>
                <w:szCs w:val="24"/>
              </w:rPr>
            </w:pPr>
            <w:r>
              <w:rPr>
                <w:rFonts w:ascii="宋体" w:hAnsi="宋体" w:cs="FZFangSong-Z02"/>
                <w:kern w:val="0"/>
                <w:sz w:val="24"/>
                <w:szCs w:val="24"/>
              </w:rPr>
              <w:t>2.</w:t>
            </w:r>
            <w:r>
              <w:rPr>
                <w:rFonts w:hint="eastAsia" w:ascii="宋体" w:hAnsi="宋体" w:cs="FZFangSong-Z02"/>
                <w:kern w:val="0"/>
                <w:sz w:val="24"/>
                <w:szCs w:val="24"/>
              </w:rPr>
              <w:t>已接受咨询任务，无正当理由未在规定时间内完成咨询工作，提交咨询结果；</w:t>
            </w:r>
          </w:p>
          <w:p>
            <w:pPr>
              <w:autoSpaceDE w:val="0"/>
              <w:autoSpaceDN w:val="0"/>
              <w:adjustRightInd w:val="0"/>
              <w:spacing w:line="420" w:lineRule="exact"/>
              <w:jc w:val="left"/>
              <w:rPr>
                <w:rFonts w:ascii="宋体" w:hAnsi="宋体" w:cs="FZFangSong-Z02"/>
                <w:kern w:val="0"/>
                <w:sz w:val="24"/>
                <w:szCs w:val="24"/>
              </w:rPr>
            </w:pPr>
            <w:r>
              <w:rPr>
                <w:rFonts w:ascii="宋体" w:hAnsi="宋体" w:cs="FZFangSong-Z02"/>
                <w:kern w:val="0"/>
                <w:sz w:val="24"/>
                <w:szCs w:val="24"/>
              </w:rPr>
              <w:t>3.</w:t>
            </w:r>
            <w:r>
              <w:rPr>
                <w:rFonts w:hint="eastAsia" w:ascii="宋体" w:hAnsi="宋体" w:cs="FZFangSong-Z02"/>
                <w:kern w:val="0"/>
                <w:sz w:val="24"/>
                <w:szCs w:val="24"/>
              </w:rPr>
              <w:t>未遵循回避原则；</w:t>
            </w:r>
          </w:p>
          <w:p>
            <w:pPr>
              <w:autoSpaceDE w:val="0"/>
              <w:autoSpaceDN w:val="0"/>
              <w:adjustRightInd w:val="0"/>
              <w:spacing w:line="420" w:lineRule="exact"/>
              <w:jc w:val="left"/>
              <w:rPr>
                <w:rFonts w:ascii="宋体" w:hAnsi="宋体" w:cs="FZFangSong-Z02"/>
                <w:kern w:val="0"/>
                <w:sz w:val="24"/>
                <w:szCs w:val="24"/>
              </w:rPr>
            </w:pPr>
            <w:r>
              <w:rPr>
                <w:rFonts w:ascii="宋体" w:hAnsi="宋体" w:cs="FZFangSong-Z02"/>
                <w:kern w:val="0"/>
                <w:sz w:val="24"/>
                <w:szCs w:val="24"/>
              </w:rPr>
              <w:t>4.</w:t>
            </w:r>
            <w:r>
              <w:rPr>
                <w:rFonts w:hint="eastAsia" w:ascii="宋体" w:hAnsi="宋体" w:cs="FZFangSong-Z02"/>
                <w:kern w:val="0"/>
                <w:sz w:val="24"/>
                <w:szCs w:val="24"/>
              </w:rPr>
              <w:t>在履责过程中，擅自委托他人代为咨询；</w:t>
            </w:r>
          </w:p>
          <w:p>
            <w:pPr>
              <w:widowControl/>
              <w:spacing w:line="420" w:lineRule="exact"/>
              <w:jc w:val="left"/>
              <w:rPr>
                <w:rFonts w:ascii="宋体" w:hAnsi="宋体" w:cs="FZFangSong-Z02"/>
                <w:kern w:val="0"/>
                <w:sz w:val="24"/>
                <w:szCs w:val="24"/>
              </w:rPr>
            </w:pPr>
            <w:r>
              <w:rPr>
                <w:rFonts w:ascii="宋体" w:hAnsi="宋体" w:cs="FZFangSong-Z02"/>
                <w:kern w:val="0"/>
                <w:sz w:val="24"/>
                <w:szCs w:val="24"/>
              </w:rPr>
              <w:t>5.</w:t>
            </w:r>
            <w:r>
              <w:rPr>
                <w:rFonts w:hint="eastAsia" w:ascii="宋体" w:hAnsi="宋体" w:cs="FZFangSong-Z02"/>
                <w:kern w:val="0"/>
                <w:sz w:val="24"/>
                <w:szCs w:val="24"/>
              </w:rPr>
              <w:t>参与评审通过的报告被抽查不合格。</w:t>
            </w:r>
          </w:p>
        </w:tc>
        <w:tc>
          <w:tcPr>
            <w:tcW w:w="851" w:type="dxa"/>
            <w:noWrap w:val="0"/>
            <w:vAlign w:val="center"/>
          </w:tcPr>
          <w:p>
            <w:pPr>
              <w:autoSpaceDE w:val="0"/>
              <w:autoSpaceDN w:val="0"/>
              <w:adjustRightInd w:val="0"/>
              <w:spacing w:line="360" w:lineRule="auto"/>
              <w:jc w:val="center"/>
              <w:rPr>
                <w:rFonts w:ascii="宋体" w:hAnsi="宋体" w:cs="FZFangSong-Z02"/>
                <w:kern w:val="0"/>
                <w:sz w:val="24"/>
                <w:szCs w:val="24"/>
              </w:rPr>
            </w:pPr>
            <w:r>
              <w:rPr>
                <w:rFonts w:hint="eastAsia" w:ascii="宋体" w:hAnsi="宋体" w:cs="FZFangSong-Z02"/>
                <w:kern w:val="0"/>
                <w:sz w:val="24"/>
                <w:szCs w:val="24"/>
              </w:rPr>
              <w:t>符合任</w:t>
            </w:r>
            <w:r>
              <w:rPr>
                <w:rFonts w:ascii="宋体" w:hAnsi="宋体" w:cs="FZFangSong-Z02"/>
                <w:kern w:val="0"/>
                <w:sz w:val="24"/>
                <w:szCs w:val="24"/>
              </w:rPr>
              <w:t>一条件</w:t>
            </w:r>
          </w:p>
        </w:tc>
        <w:tc>
          <w:tcPr>
            <w:tcW w:w="1213" w:type="dxa"/>
            <w:noWrap w:val="0"/>
            <w:vAlign w:val="center"/>
          </w:tcPr>
          <w:p>
            <w:pPr>
              <w:autoSpaceDE w:val="0"/>
              <w:autoSpaceDN w:val="0"/>
              <w:adjustRightInd w:val="0"/>
              <w:spacing w:line="360" w:lineRule="auto"/>
              <w:jc w:val="center"/>
              <w:rPr>
                <w:rFonts w:ascii="宋体" w:hAnsi="宋体" w:cs="FZFangSong-Z02"/>
                <w:kern w:val="0"/>
                <w:sz w:val="24"/>
                <w:szCs w:val="24"/>
              </w:rPr>
            </w:pPr>
            <w:r>
              <w:rPr>
                <w:rFonts w:hint="eastAsia" w:ascii="宋体" w:hAnsi="宋体" w:cs="FZFangSong-Z02"/>
                <w:kern w:val="0"/>
                <w:sz w:val="24"/>
                <w:szCs w:val="24"/>
              </w:rPr>
              <w:t>一</w:t>
            </w:r>
            <w:r>
              <w:rPr>
                <w:rFonts w:ascii="宋体" w:hAnsi="宋体" w:cs="FZFangSong-Z02"/>
                <w:kern w:val="0"/>
                <w:sz w:val="24"/>
                <w:szCs w:val="24"/>
              </w:rPr>
              <w:t>般失信（</w:t>
            </w:r>
            <w:r>
              <w:rPr>
                <w:rFonts w:hint="eastAsia" w:ascii="宋体" w:hAnsi="宋体" w:cs="FZFangSong-Z02"/>
                <w:kern w:val="0"/>
                <w:sz w:val="24"/>
                <w:szCs w:val="24"/>
              </w:rPr>
              <w:t>B</w:t>
            </w:r>
            <w:r>
              <w:rPr>
                <w:rFonts w:ascii="宋体" w:hAnsi="宋体" w:cs="FZFangSong-Z0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844" w:type="dxa"/>
            <w:vMerge w:val="continue"/>
            <w:noWrap w:val="0"/>
            <w:vAlign w:val="center"/>
          </w:tcPr>
          <w:p>
            <w:pPr>
              <w:widowControl/>
              <w:jc w:val="left"/>
              <w:rPr>
                <w:rFonts w:ascii="宋体" w:hAnsi="宋体"/>
                <w:color w:val="000000"/>
              </w:rPr>
            </w:pPr>
          </w:p>
        </w:tc>
        <w:tc>
          <w:tcPr>
            <w:tcW w:w="848" w:type="dxa"/>
            <w:vMerge w:val="continue"/>
            <w:noWrap w:val="0"/>
            <w:vAlign w:val="center"/>
          </w:tcPr>
          <w:p>
            <w:pPr>
              <w:widowControl/>
              <w:jc w:val="left"/>
              <w:rPr>
                <w:rFonts w:ascii="宋体" w:hAnsi="宋体"/>
                <w:color w:val="000000"/>
              </w:rPr>
            </w:pPr>
          </w:p>
        </w:tc>
        <w:tc>
          <w:tcPr>
            <w:tcW w:w="4540" w:type="dxa"/>
            <w:noWrap w:val="0"/>
            <w:vAlign w:val="center"/>
          </w:tcPr>
          <w:p>
            <w:pPr>
              <w:autoSpaceDE w:val="0"/>
              <w:autoSpaceDN w:val="0"/>
              <w:adjustRightInd w:val="0"/>
              <w:spacing w:line="420" w:lineRule="exact"/>
              <w:jc w:val="left"/>
              <w:rPr>
                <w:rFonts w:ascii="宋体" w:hAnsi="宋体" w:cs="FZFangSong-Z02"/>
                <w:kern w:val="0"/>
                <w:sz w:val="24"/>
                <w:szCs w:val="24"/>
              </w:rPr>
            </w:pPr>
            <w:r>
              <w:rPr>
                <w:rFonts w:ascii="宋体" w:hAnsi="宋体" w:cs="FZFangSong-Z02"/>
                <w:kern w:val="0"/>
                <w:sz w:val="24"/>
                <w:szCs w:val="24"/>
              </w:rPr>
              <w:t>1.</w:t>
            </w:r>
            <w:r>
              <w:rPr>
                <w:rFonts w:hint="eastAsia" w:ascii="宋体" w:hAnsi="宋体" w:cs="FZFangSong-Z02"/>
                <w:kern w:val="0"/>
                <w:sz w:val="24"/>
                <w:szCs w:val="24"/>
              </w:rPr>
              <w:t>不按照地震安全性评价有关管理规定和技术标准审查，不如实评价或提供咨询建议；</w:t>
            </w:r>
          </w:p>
          <w:p>
            <w:pPr>
              <w:autoSpaceDE w:val="0"/>
              <w:autoSpaceDN w:val="0"/>
              <w:adjustRightInd w:val="0"/>
              <w:spacing w:line="420" w:lineRule="exact"/>
              <w:jc w:val="left"/>
              <w:rPr>
                <w:rFonts w:ascii="宋体" w:hAnsi="宋体" w:cs="FZFangSong-Z02"/>
                <w:kern w:val="0"/>
                <w:sz w:val="24"/>
                <w:szCs w:val="24"/>
              </w:rPr>
            </w:pPr>
            <w:r>
              <w:rPr>
                <w:rFonts w:ascii="宋体" w:hAnsi="宋体" w:cs="FZFangSong-Z02"/>
                <w:kern w:val="0"/>
                <w:sz w:val="24"/>
                <w:szCs w:val="24"/>
              </w:rPr>
              <w:t>2.</w:t>
            </w:r>
            <w:r>
              <w:rPr>
                <w:rFonts w:hint="eastAsia" w:ascii="宋体" w:hAnsi="宋体" w:cs="FZFangSong-Z02"/>
                <w:kern w:val="0"/>
                <w:sz w:val="24"/>
                <w:szCs w:val="24"/>
              </w:rPr>
              <w:t>违反保密原则；</w:t>
            </w:r>
          </w:p>
          <w:p>
            <w:pPr>
              <w:autoSpaceDE w:val="0"/>
              <w:autoSpaceDN w:val="0"/>
              <w:adjustRightInd w:val="0"/>
              <w:spacing w:line="420" w:lineRule="exact"/>
              <w:jc w:val="left"/>
              <w:rPr>
                <w:rFonts w:ascii="宋体" w:hAnsi="宋体" w:cs="FZFangSong-Z02"/>
                <w:kern w:val="0"/>
                <w:sz w:val="24"/>
                <w:szCs w:val="24"/>
              </w:rPr>
            </w:pPr>
            <w:r>
              <w:rPr>
                <w:rFonts w:ascii="宋体" w:hAnsi="宋体" w:cs="FZFangSong-Z02"/>
                <w:kern w:val="0"/>
                <w:sz w:val="24"/>
                <w:szCs w:val="24"/>
              </w:rPr>
              <w:t>3.</w:t>
            </w:r>
            <w:r>
              <w:rPr>
                <w:rFonts w:hint="eastAsia" w:ascii="宋体" w:hAnsi="宋体" w:cs="FZFangSong-Z02"/>
                <w:kern w:val="0"/>
                <w:sz w:val="24"/>
                <w:szCs w:val="24"/>
              </w:rPr>
              <w:t>弄虚作假获取专家资格；</w:t>
            </w:r>
          </w:p>
          <w:p>
            <w:pPr>
              <w:autoSpaceDE w:val="0"/>
              <w:autoSpaceDN w:val="0"/>
              <w:adjustRightInd w:val="0"/>
              <w:spacing w:line="420" w:lineRule="exact"/>
              <w:jc w:val="left"/>
              <w:rPr>
                <w:rFonts w:ascii="宋体" w:hAnsi="宋体" w:cs="FZFangSong-Z02"/>
                <w:kern w:val="0"/>
                <w:sz w:val="24"/>
                <w:szCs w:val="24"/>
              </w:rPr>
            </w:pPr>
            <w:r>
              <w:rPr>
                <w:rFonts w:ascii="宋体" w:hAnsi="宋体" w:cs="FZFangSong-Z02"/>
                <w:kern w:val="0"/>
                <w:sz w:val="24"/>
                <w:szCs w:val="24"/>
              </w:rPr>
              <w:t>4.</w:t>
            </w:r>
            <w:r>
              <w:rPr>
                <w:rFonts w:hint="eastAsia" w:ascii="宋体" w:hAnsi="宋体" w:cs="FZFangSong-Z02"/>
                <w:kern w:val="0"/>
                <w:sz w:val="24"/>
                <w:szCs w:val="24"/>
              </w:rPr>
              <w:t>私下接触相关从业单位，接受任何单位或者个人明示或者暗示提出的倾向或者排斥特定安全性评价报告的要求；</w:t>
            </w:r>
          </w:p>
          <w:p>
            <w:pPr>
              <w:autoSpaceDE w:val="0"/>
              <w:autoSpaceDN w:val="0"/>
              <w:adjustRightInd w:val="0"/>
              <w:spacing w:line="420" w:lineRule="exact"/>
              <w:jc w:val="left"/>
              <w:rPr>
                <w:rFonts w:hint="eastAsia" w:ascii="宋体" w:hAnsi="宋体" w:cs="FZFangSong-Z02"/>
                <w:kern w:val="0"/>
                <w:sz w:val="24"/>
                <w:szCs w:val="24"/>
              </w:rPr>
            </w:pPr>
            <w:r>
              <w:rPr>
                <w:rFonts w:ascii="宋体" w:hAnsi="宋体" w:cs="FZFangSong-Z02"/>
                <w:kern w:val="0"/>
                <w:sz w:val="24"/>
                <w:szCs w:val="24"/>
              </w:rPr>
              <w:t>5.</w:t>
            </w:r>
            <w:r>
              <w:rPr>
                <w:rFonts w:hint="eastAsia" w:ascii="宋体" w:hAnsi="宋体" w:cs="FZFangSong-Z02"/>
                <w:kern w:val="0"/>
                <w:sz w:val="24"/>
                <w:szCs w:val="24"/>
              </w:rPr>
              <w:t>严重违反咨询纪律和规定，对咨询过程或结果造成严重影响的其他不良行为。</w:t>
            </w:r>
          </w:p>
          <w:p>
            <w:pPr>
              <w:autoSpaceDE w:val="0"/>
              <w:autoSpaceDN w:val="0"/>
              <w:adjustRightInd w:val="0"/>
              <w:spacing w:line="420" w:lineRule="exact"/>
              <w:jc w:val="left"/>
              <w:rPr>
                <w:rFonts w:hint="eastAsia" w:ascii="宋体" w:hAnsi="宋体" w:cs="FZFangSong-Z02"/>
                <w:kern w:val="0"/>
                <w:sz w:val="24"/>
                <w:szCs w:val="24"/>
              </w:rPr>
            </w:pPr>
            <w:r>
              <w:rPr>
                <w:rFonts w:hint="eastAsia" w:ascii="宋体" w:hAnsi="宋体" w:cs="FZFangSong-Z02"/>
                <w:kern w:val="0"/>
                <w:sz w:val="24"/>
                <w:szCs w:val="24"/>
              </w:rPr>
              <w:t>6.作为技术审查专家组组长审查通过的报告，经抽查结果为不合格超过两次的。</w:t>
            </w:r>
          </w:p>
          <w:p>
            <w:pPr>
              <w:autoSpaceDE w:val="0"/>
              <w:autoSpaceDN w:val="0"/>
              <w:adjustRightInd w:val="0"/>
              <w:spacing w:line="420" w:lineRule="exact"/>
              <w:jc w:val="left"/>
              <w:rPr>
                <w:rFonts w:ascii="宋体" w:hAnsi="宋体" w:cs="FZFangSong-Z02"/>
                <w:kern w:val="0"/>
                <w:sz w:val="24"/>
                <w:szCs w:val="24"/>
              </w:rPr>
            </w:pPr>
            <w:r>
              <w:rPr>
                <w:rFonts w:hint="eastAsia" w:ascii="宋体" w:hAnsi="宋体" w:cs="FZFangSong-Z02"/>
                <w:kern w:val="0"/>
                <w:sz w:val="24"/>
                <w:szCs w:val="24"/>
              </w:rPr>
              <w:t>7.违反有关法律规定，在技术审查工作中为本人或他人谋取不正当利益的。</w:t>
            </w:r>
          </w:p>
          <w:p>
            <w:pPr>
              <w:autoSpaceDE w:val="0"/>
              <w:autoSpaceDN w:val="0"/>
              <w:adjustRightInd w:val="0"/>
              <w:spacing w:line="420" w:lineRule="exact"/>
              <w:jc w:val="left"/>
              <w:rPr>
                <w:rFonts w:ascii="宋体" w:hAnsi="宋体" w:cs="FZFangSong-Z02"/>
                <w:kern w:val="0"/>
                <w:sz w:val="24"/>
                <w:szCs w:val="24"/>
              </w:rPr>
            </w:pPr>
            <w:r>
              <w:rPr>
                <w:rFonts w:hint="eastAsia" w:ascii="宋体" w:hAnsi="宋体" w:cs="FZFangSong-Z02"/>
                <w:kern w:val="0"/>
                <w:sz w:val="24"/>
                <w:szCs w:val="24"/>
              </w:rPr>
              <w:t>8.其他情形不适宜担任专家的。</w:t>
            </w:r>
          </w:p>
        </w:tc>
        <w:tc>
          <w:tcPr>
            <w:tcW w:w="851" w:type="dxa"/>
            <w:noWrap w:val="0"/>
            <w:vAlign w:val="center"/>
          </w:tcPr>
          <w:p>
            <w:pPr>
              <w:autoSpaceDE w:val="0"/>
              <w:autoSpaceDN w:val="0"/>
              <w:adjustRightInd w:val="0"/>
              <w:spacing w:line="360" w:lineRule="auto"/>
              <w:jc w:val="center"/>
              <w:rPr>
                <w:rFonts w:ascii="宋体" w:hAnsi="宋体" w:cs="FZFangSong-Z02"/>
                <w:kern w:val="0"/>
                <w:sz w:val="24"/>
                <w:szCs w:val="24"/>
              </w:rPr>
            </w:pPr>
            <w:r>
              <w:rPr>
                <w:rFonts w:hint="eastAsia" w:ascii="宋体" w:hAnsi="宋体" w:cs="FZFangSong-Z02"/>
                <w:kern w:val="0"/>
                <w:sz w:val="24"/>
                <w:szCs w:val="24"/>
              </w:rPr>
              <w:t>符合任</w:t>
            </w:r>
            <w:r>
              <w:rPr>
                <w:rFonts w:ascii="宋体" w:hAnsi="宋体" w:cs="FZFangSong-Z02"/>
                <w:kern w:val="0"/>
                <w:sz w:val="24"/>
                <w:szCs w:val="24"/>
              </w:rPr>
              <w:t>一条件</w:t>
            </w:r>
          </w:p>
        </w:tc>
        <w:tc>
          <w:tcPr>
            <w:tcW w:w="1213" w:type="dxa"/>
            <w:noWrap w:val="0"/>
            <w:vAlign w:val="center"/>
          </w:tcPr>
          <w:p>
            <w:pPr>
              <w:autoSpaceDE w:val="0"/>
              <w:autoSpaceDN w:val="0"/>
              <w:adjustRightInd w:val="0"/>
              <w:spacing w:line="360" w:lineRule="auto"/>
              <w:jc w:val="center"/>
              <w:rPr>
                <w:rFonts w:ascii="宋体" w:hAnsi="宋体" w:cs="FZFangSong-Z02"/>
                <w:kern w:val="0"/>
                <w:sz w:val="24"/>
                <w:szCs w:val="24"/>
              </w:rPr>
            </w:pPr>
            <w:r>
              <w:rPr>
                <w:rFonts w:hint="eastAsia" w:ascii="宋体" w:hAnsi="宋体" w:cs="FZFangSong-Z02"/>
                <w:kern w:val="0"/>
                <w:sz w:val="24"/>
                <w:szCs w:val="24"/>
              </w:rPr>
              <w:t>一</w:t>
            </w:r>
            <w:r>
              <w:rPr>
                <w:rFonts w:ascii="宋体" w:hAnsi="宋体" w:cs="FZFangSong-Z02"/>
                <w:kern w:val="0"/>
                <w:sz w:val="24"/>
                <w:szCs w:val="24"/>
              </w:rPr>
              <w:t>般失信（C）</w:t>
            </w:r>
          </w:p>
        </w:tc>
      </w:tr>
    </w:tbl>
    <w:p/>
    <w:p/>
    <w:p/>
    <w:p/>
    <w:p/>
    <w:p/>
    <w:p/>
    <w:p/>
    <w:p/>
    <w:p/>
    <w:p/>
    <w:p/>
    <w:p/>
    <w:p/>
    <w:p/>
    <w:p/>
    <w:p/>
    <w:p/>
    <w:p/>
    <w:p/>
    <w:p/>
    <w:p/>
    <w:p/>
    <w:tbl>
      <w:tblPr>
        <w:tblStyle w:val="6"/>
        <w:tblpPr w:leftFromText="181" w:rightFromText="181" w:vertAnchor="page" w:horzAnchor="page" w:tblpX="1687" w:tblpY="13243"/>
        <w:tblOverlap w:val="never"/>
        <w:tblW w:w="8844" w:type="dxa"/>
        <w:jc w:val="center"/>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567" w:hRule="atLeast"/>
          <w:jc w:val="center"/>
        </w:trPr>
        <w:tc>
          <w:tcPr>
            <w:tcW w:w="8844" w:type="dxa"/>
            <w:tcBorders>
              <w:tl2br w:val="nil"/>
              <w:tr2bl w:val="nil"/>
            </w:tcBorders>
            <w:noWrap w:val="0"/>
            <w:vAlign w:val="center"/>
          </w:tcPr>
          <w:p>
            <w:pPr>
              <w:jc w:val="both"/>
              <w:rPr>
                <w:rFonts w:hint="eastAsia" w:ascii="仿宋" w:hAnsi="仿宋" w:eastAsia="仿宋" w:cs="仿宋"/>
                <w:sz w:val="28"/>
                <w:szCs w:val="28"/>
                <w:lang w:val="en" w:eastAsia="zh-CN"/>
              </w:rPr>
            </w:pP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sz w:val="28"/>
                <w:szCs w:val="28"/>
                <w:lang w:val="en-US" w:eastAsia="zh-CN"/>
              </w:rPr>
              <w:t>抄送：</w:t>
            </w:r>
            <w:r>
              <w:rPr>
                <w:rFonts w:hint="eastAsia" w:ascii="仿宋" w:hAnsi="仿宋" w:eastAsia="仿宋" w:cs="仿宋"/>
                <w:spacing w:val="-20"/>
                <w:sz w:val="28"/>
                <w:szCs w:val="28"/>
                <w:lang w:val="en-US" w:eastAsia="zh-CN"/>
              </w:rPr>
              <w:t>自治区各单位，中国地震局震害防御司，中国地震局公共服务司</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567" w:hRule="atLeast"/>
          <w:jc w:val="center"/>
        </w:trPr>
        <w:tc>
          <w:tcPr>
            <w:tcW w:w="8844" w:type="dxa"/>
            <w:tcBorders>
              <w:tl2br w:val="nil"/>
              <w:tr2bl w:val="nil"/>
            </w:tcBorders>
            <w:noWrap w:val="0"/>
            <w:vAlign w:val="center"/>
          </w:tcPr>
          <w:p>
            <w:pPr>
              <w:jc w:val="both"/>
              <w:rPr>
                <w:rFonts w:hint="default" w:ascii="仿宋" w:hAnsi="仿宋" w:eastAsia="仿宋" w:cs="仿宋"/>
                <w:color w:val="000000"/>
                <w:kern w:val="0"/>
                <w:sz w:val="28"/>
                <w:szCs w:val="28"/>
                <w:lang w:val="en" w:eastAsia="zh-CN"/>
              </w:rPr>
            </w:pPr>
            <w:r>
              <w:rPr>
                <w:rFonts w:hint="default" w:ascii="仿宋" w:hAnsi="仿宋" w:eastAsia="仿宋" w:cs="仿宋"/>
                <w:color w:val="000000"/>
                <w:kern w:val="0"/>
                <w:sz w:val="28"/>
                <w:szCs w:val="28"/>
                <w:lang w:val="en" w:eastAsia="zh-CN"/>
              </w:rPr>
              <w:t xml:space="preserve">  </w:t>
            </w:r>
            <w:r>
              <w:rPr>
                <w:rFonts w:hint="eastAsia" w:ascii="仿宋" w:hAnsi="仿宋" w:eastAsia="仿宋" w:cs="仿宋"/>
                <w:sz w:val="28"/>
                <w:szCs w:val="28"/>
              </w:rPr>
              <w:t xml:space="preserve">西藏自治区地震局办公室  </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 w:eastAsia="zh-CN"/>
              </w:rPr>
              <w:t>2023年1月16日</w:t>
            </w:r>
            <w:r>
              <w:rPr>
                <w:rFonts w:hint="eastAsia" w:ascii="仿宋" w:hAnsi="仿宋" w:eastAsia="仿宋" w:cs="仿宋"/>
                <w:sz w:val="28"/>
                <w:szCs w:val="28"/>
              </w:rPr>
              <w:t>印发</w:t>
            </w:r>
          </w:p>
        </w:tc>
      </w:tr>
    </w:tbl>
    <w:p/>
    <w:sectPr>
      <w:headerReference r:id="rId4" w:type="first"/>
      <w:footerReference r:id="rId5" w:type="default"/>
      <w:headerReference r:id="rId3" w:type="even"/>
      <w:footerReference r:id="rId6" w:type="even"/>
      <w:pgSz w:w="11906" w:h="16838"/>
      <w:pgMar w:top="2098" w:right="1474" w:bottom="1985" w:left="1588" w:header="850" w:footer="1418" w:gutter="0"/>
      <w:cols w:space="720" w:num="1"/>
      <w:titlePg/>
      <w:docGrid w:type="linesAndChars" w:linePitch="289"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FZXiaoBiaoSong-B05">
    <w:altName w:val="宋体"/>
    <w:panose1 w:val="02000000000000000000"/>
    <w:charset w:val="86"/>
    <w:family w:val="auto"/>
    <w:pitch w:val="default"/>
    <w:sig w:usb0="00000001" w:usb1="08000000" w:usb2="00000000" w:usb3="00000000" w:csb0="00040000" w:csb1="00000000"/>
  </w:font>
  <w:font w:name="FZFangSong-Z02">
    <w:altName w:val="宋体"/>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hint="eastAsia"/>
        <w:sz w:val="28"/>
        <w:szCs w:val="28"/>
      </w:rPr>
    </w:pPr>
    <w:r>
      <w:rPr>
        <w:rStyle w:val="9"/>
        <w:rFonts w:hint="eastAsia"/>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lang/>
      </w:rPr>
      <w:t>3</w:t>
    </w:r>
    <w:r>
      <w:rPr>
        <w:rStyle w:val="9"/>
        <w:sz w:val="28"/>
        <w:szCs w:val="28"/>
      </w:rPr>
      <w:fldChar w:fldCharType="end"/>
    </w:r>
    <w:r>
      <w:rPr>
        <w:rStyle w:val="9"/>
        <w:rFonts w:hint="eastAsia"/>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sz w:val="28"/>
        <w:szCs w:val="28"/>
      </w:rPr>
    </w:pPr>
    <w:r>
      <w:rPr>
        <w:rStyle w:val="9"/>
        <w:rFonts w:hint="eastAsia"/>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lang/>
      </w:rPr>
      <w:t>2</w:t>
    </w:r>
    <w:r>
      <w:rPr>
        <w:rStyle w:val="9"/>
        <w:sz w:val="28"/>
        <w:szCs w:val="28"/>
      </w:rPr>
      <w:fldChar w:fldCharType="end"/>
    </w:r>
    <w:r>
      <w:rPr>
        <w:rStyle w:val="9"/>
        <w:rFonts w:hint="eastAsia"/>
        <w:sz w:val="28"/>
        <w:szCs w:val="28"/>
      </w:rPr>
      <w:t xml:space="preserve"> —</w:t>
    </w:r>
  </w:p>
  <w:p>
    <w:pPr>
      <w:pStyle w:val="3"/>
      <w:ind w:right="360" w:firstLine="360"/>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evenAndOddHeaders w:val="1"/>
  <w:drawingGridHorizontalSpacing w:val="105"/>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5A3"/>
    <w:rsid w:val="00001111"/>
    <w:rsid w:val="00007BB1"/>
    <w:rsid w:val="00011032"/>
    <w:rsid w:val="000378BC"/>
    <w:rsid w:val="0004049F"/>
    <w:rsid w:val="000418AE"/>
    <w:rsid w:val="00050DD7"/>
    <w:rsid w:val="00051EA1"/>
    <w:rsid w:val="00057780"/>
    <w:rsid w:val="00057F30"/>
    <w:rsid w:val="00063743"/>
    <w:rsid w:val="00074718"/>
    <w:rsid w:val="0007502C"/>
    <w:rsid w:val="000803E1"/>
    <w:rsid w:val="0008411E"/>
    <w:rsid w:val="000841D3"/>
    <w:rsid w:val="00093114"/>
    <w:rsid w:val="00094816"/>
    <w:rsid w:val="000A3EB0"/>
    <w:rsid w:val="000D306F"/>
    <w:rsid w:val="000D4010"/>
    <w:rsid w:val="000E5FEE"/>
    <w:rsid w:val="001055D5"/>
    <w:rsid w:val="00106DD6"/>
    <w:rsid w:val="00114813"/>
    <w:rsid w:val="00150979"/>
    <w:rsid w:val="001619E2"/>
    <w:rsid w:val="001802D0"/>
    <w:rsid w:val="001913A6"/>
    <w:rsid w:val="00193454"/>
    <w:rsid w:val="001A098C"/>
    <w:rsid w:val="001A15AC"/>
    <w:rsid w:val="001A2480"/>
    <w:rsid w:val="001A41E8"/>
    <w:rsid w:val="001B15A3"/>
    <w:rsid w:val="001B7200"/>
    <w:rsid w:val="001D5B57"/>
    <w:rsid w:val="001D768F"/>
    <w:rsid w:val="001E7B67"/>
    <w:rsid w:val="00205E35"/>
    <w:rsid w:val="00223120"/>
    <w:rsid w:val="00227565"/>
    <w:rsid w:val="00240F97"/>
    <w:rsid w:val="00263078"/>
    <w:rsid w:val="0026541F"/>
    <w:rsid w:val="002903FF"/>
    <w:rsid w:val="002B470C"/>
    <w:rsid w:val="002D1A50"/>
    <w:rsid w:val="002E48D6"/>
    <w:rsid w:val="002F7445"/>
    <w:rsid w:val="003025BC"/>
    <w:rsid w:val="0031058C"/>
    <w:rsid w:val="00337575"/>
    <w:rsid w:val="0037274E"/>
    <w:rsid w:val="00382824"/>
    <w:rsid w:val="0039529F"/>
    <w:rsid w:val="003A499B"/>
    <w:rsid w:val="003B1B4B"/>
    <w:rsid w:val="003B32F1"/>
    <w:rsid w:val="003D6DBF"/>
    <w:rsid w:val="003D7E16"/>
    <w:rsid w:val="003E15BD"/>
    <w:rsid w:val="003E7059"/>
    <w:rsid w:val="003F4ADA"/>
    <w:rsid w:val="0042266F"/>
    <w:rsid w:val="004233A5"/>
    <w:rsid w:val="004319EC"/>
    <w:rsid w:val="00431CB5"/>
    <w:rsid w:val="00441FF3"/>
    <w:rsid w:val="00452DB6"/>
    <w:rsid w:val="004621B2"/>
    <w:rsid w:val="00462E39"/>
    <w:rsid w:val="00465B18"/>
    <w:rsid w:val="00470C30"/>
    <w:rsid w:val="0047681E"/>
    <w:rsid w:val="00497006"/>
    <w:rsid w:val="004A7B98"/>
    <w:rsid w:val="004B086B"/>
    <w:rsid w:val="00501CF8"/>
    <w:rsid w:val="00504ABE"/>
    <w:rsid w:val="00532D6C"/>
    <w:rsid w:val="00542B69"/>
    <w:rsid w:val="0054536C"/>
    <w:rsid w:val="00550153"/>
    <w:rsid w:val="00560AA4"/>
    <w:rsid w:val="00580E80"/>
    <w:rsid w:val="00584EA7"/>
    <w:rsid w:val="00587B99"/>
    <w:rsid w:val="00587F0B"/>
    <w:rsid w:val="005A071F"/>
    <w:rsid w:val="005A0C92"/>
    <w:rsid w:val="005A6138"/>
    <w:rsid w:val="005D0370"/>
    <w:rsid w:val="005D14A1"/>
    <w:rsid w:val="005D38D0"/>
    <w:rsid w:val="005F4DB5"/>
    <w:rsid w:val="00604F28"/>
    <w:rsid w:val="00612E6E"/>
    <w:rsid w:val="00615D26"/>
    <w:rsid w:val="00630AE5"/>
    <w:rsid w:val="00633A56"/>
    <w:rsid w:val="00650F01"/>
    <w:rsid w:val="006647DC"/>
    <w:rsid w:val="00683284"/>
    <w:rsid w:val="00685057"/>
    <w:rsid w:val="0069304C"/>
    <w:rsid w:val="0069380B"/>
    <w:rsid w:val="006A373D"/>
    <w:rsid w:val="006B431B"/>
    <w:rsid w:val="006B52D6"/>
    <w:rsid w:val="006B5F1B"/>
    <w:rsid w:val="006B7817"/>
    <w:rsid w:val="006C04CB"/>
    <w:rsid w:val="007001E2"/>
    <w:rsid w:val="00705C2E"/>
    <w:rsid w:val="00721DA5"/>
    <w:rsid w:val="00727115"/>
    <w:rsid w:val="00733B10"/>
    <w:rsid w:val="00740464"/>
    <w:rsid w:val="0074279C"/>
    <w:rsid w:val="007572FD"/>
    <w:rsid w:val="00763F33"/>
    <w:rsid w:val="007641DA"/>
    <w:rsid w:val="007730AB"/>
    <w:rsid w:val="007824D8"/>
    <w:rsid w:val="00782AD0"/>
    <w:rsid w:val="00786B7D"/>
    <w:rsid w:val="00790749"/>
    <w:rsid w:val="007A648F"/>
    <w:rsid w:val="007B4C13"/>
    <w:rsid w:val="007B60E0"/>
    <w:rsid w:val="007C6858"/>
    <w:rsid w:val="007D17E5"/>
    <w:rsid w:val="007D2B00"/>
    <w:rsid w:val="007F1337"/>
    <w:rsid w:val="007F60CF"/>
    <w:rsid w:val="008139F1"/>
    <w:rsid w:val="008236C6"/>
    <w:rsid w:val="00823EB4"/>
    <w:rsid w:val="00835621"/>
    <w:rsid w:val="00846AE8"/>
    <w:rsid w:val="00851593"/>
    <w:rsid w:val="00875CB7"/>
    <w:rsid w:val="008915D3"/>
    <w:rsid w:val="008929C8"/>
    <w:rsid w:val="00895F95"/>
    <w:rsid w:val="00896355"/>
    <w:rsid w:val="0089671B"/>
    <w:rsid w:val="008A1673"/>
    <w:rsid w:val="008A3320"/>
    <w:rsid w:val="008B2715"/>
    <w:rsid w:val="008B7BB3"/>
    <w:rsid w:val="008E76CE"/>
    <w:rsid w:val="009222D3"/>
    <w:rsid w:val="00933A23"/>
    <w:rsid w:val="00937B1F"/>
    <w:rsid w:val="00964D47"/>
    <w:rsid w:val="00965F63"/>
    <w:rsid w:val="00973029"/>
    <w:rsid w:val="00974450"/>
    <w:rsid w:val="009768E3"/>
    <w:rsid w:val="00985397"/>
    <w:rsid w:val="009923B0"/>
    <w:rsid w:val="0099541E"/>
    <w:rsid w:val="009A6D65"/>
    <w:rsid w:val="009C5845"/>
    <w:rsid w:val="009C738B"/>
    <w:rsid w:val="009D35F1"/>
    <w:rsid w:val="009E79DB"/>
    <w:rsid w:val="00A10EAB"/>
    <w:rsid w:val="00A13855"/>
    <w:rsid w:val="00A14900"/>
    <w:rsid w:val="00A17635"/>
    <w:rsid w:val="00A24889"/>
    <w:rsid w:val="00A3049C"/>
    <w:rsid w:val="00A52490"/>
    <w:rsid w:val="00A579C8"/>
    <w:rsid w:val="00A72DF2"/>
    <w:rsid w:val="00A83B7A"/>
    <w:rsid w:val="00A85E51"/>
    <w:rsid w:val="00AA6861"/>
    <w:rsid w:val="00AB2AA0"/>
    <w:rsid w:val="00AC5686"/>
    <w:rsid w:val="00AC5D91"/>
    <w:rsid w:val="00AF0670"/>
    <w:rsid w:val="00B13EFD"/>
    <w:rsid w:val="00B15C55"/>
    <w:rsid w:val="00B16EC4"/>
    <w:rsid w:val="00B318EE"/>
    <w:rsid w:val="00B31E47"/>
    <w:rsid w:val="00B57396"/>
    <w:rsid w:val="00B577A4"/>
    <w:rsid w:val="00B80377"/>
    <w:rsid w:val="00B84782"/>
    <w:rsid w:val="00B84F75"/>
    <w:rsid w:val="00B933DA"/>
    <w:rsid w:val="00BB5C4B"/>
    <w:rsid w:val="00BD3144"/>
    <w:rsid w:val="00BE144B"/>
    <w:rsid w:val="00BE6F15"/>
    <w:rsid w:val="00BF2891"/>
    <w:rsid w:val="00BF3FA4"/>
    <w:rsid w:val="00BF4E73"/>
    <w:rsid w:val="00BF598E"/>
    <w:rsid w:val="00C01648"/>
    <w:rsid w:val="00C116CF"/>
    <w:rsid w:val="00C32736"/>
    <w:rsid w:val="00C80516"/>
    <w:rsid w:val="00C87C76"/>
    <w:rsid w:val="00C923AF"/>
    <w:rsid w:val="00CA49D3"/>
    <w:rsid w:val="00CA52E4"/>
    <w:rsid w:val="00CB2452"/>
    <w:rsid w:val="00CC4942"/>
    <w:rsid w:val="00CC66C0"/>
    <w:rsid w:val="00CD096D"/>
    <w:rsid w:val="00CE7A7C"/>
    <w:rsid w:val="00CF2B25"/>
    <w:rsid w:val="00D00565"/>
    <w:rsid w:val="00D10981"/>
    <w:rsid w:val="00D13C99"/>
    <w:rsid w:val="00D15992"/>
    <w:rsid w:val="00D20F27"/>
    <w:rsid w:val="00D219F9"/>
    <w:rsid w:val="00D241B7"/>
    <w:rsid w:val="00D25658"/>
    <w:rsid w:val="00D32A24"/>
    <w:rsid w:val="00D6286F"/>
    <w:rsid w:val="00D725B8"/>
    <w:rsid w:val="00DA764C"/>
    <w:rsid w:val="00DB5854"/>
    <w:rsid w:val="00DC6B77"/>
    <w:rsid w:val="00DC701E"/>
    <w:rsid w:val="00DD3763"/>
    <w:rsid w:val="00E04F75"/>
    <w:rsid w:val="00E16F82"/>
    <w:rsid w:val="00E347FC"/>
    <w:rsid w:val="00E55DA7"/>
    <w:rsid w:val="00E60CFA"/>
    <w:rsid w:val="00E640CB"/>
    <w:rsid w:val="00E714BB"/>
    <w:rsid w:val="00E752FF"/>
    <w:rsid w:val="00E958AF"/>
    <w:rsid w:val="00EA56E3"/>
    <w:rsid w:val="00EB2086"/>
    <w:rsid w:val="00EB47B7"/>
    <w:rsid w:val="00EB50BE"/>
    <w:rsid w:val="00EC2BD4"/>
    <w:rsid w:val="00ED292E"/>
    <w:rsid w:val="00EE41D7"/>
    <w:rsid w:val="00EE51A2"/>
    <w:rsid w:val="00EE581B"/>
    <w:rsid w:val="00EF5777"/>
    <w:rsid w:val="00F03CD6"/>
    <w:rsid w:val="00F3045E"/>
    <w:rsid w:val="00F347E0"/>
    <w:rsid w:val="00F5349B"/>
    <w:rsid w:val="00F7371E"/>
    <w:rsid w:val="00F75E46"/>
    <w:rsid w:val="00F813E0"/>
    <w:rsid w:val="00F87569"/>
    <w:rsid w:val="00F92958"/>
    <w:rsid w:val="00FB02AC"/>
    <w:rsid w:val="00FB71E0"/>
    <w:rsid w:val="00FC5646"/>
    <w:rsid w:val="00FD7899"/>
    <w:rsid w:val="00FE4128"/>
    <w:rsid w:val="00FE753C"/>
    <w:rsid w:val="00FE78F4"/>
    <w:rsid w:val="00FF4F76"/>
    <w:rsid w:val="00FF79D7"/>
    <w:rsid w:val="17AE0B02"/>
    <w:rsid w:val="19914A03"/>
    <w:rsid w:val="1E14E95E"/>
    <w:rsid w:val="1E6B273F"/>
    <w:rsid w:val="348F34DF"/>
    <w:rsid w:val="35444366"/>
    <w:rsid w:val="38B855E9"/>
    <w:rsid w:val="3AB90E64"/>
    <w:rsid w:val="3FB132BD"/>
    <w:rsid w:val="421417FE"/>
    <w:rsid w:val="42430153"/>
    <w:rsid w:val="4B815E9D"/>
    <w:rsid w:val="52BE6E1A"/>
    <w:rsid w:val="59EA3756"/>
    <w:rsid w:val="65776159"/>
    <w:rsid w:val="6C375417"/>
    <w:rsid w:val="6D427049"/>
    <w:rsid w:val="6D595E03"/>
    <w:rsid w:val="6E9D7464"/>
    <w:rsid w:val="754673E3"/>
    <w:rsid w:val="77DFA383"/>
    <w:rsid w:val="7AFF5AC9"/>
    <w:rsid w:val="7FFFEBB1"/>
    <w:rsid w:val="9BEFDBED"/>
    <w:rsid w:val="9D5F769E"/>
    <w:rsid w:val="A6FCEB7C"/>
    <w:rsid w:val="BBDFF5DC"/>
    <w:rsid w:val="BD9D075F"/>
    <w:rsid w:val="D9FDA3EC"/>
    <w:rsid w:val="FFBF1D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Balloon Text"/>
    <w:basedOn w:val="1"/>
    <w:link w:val="10"/>
    <w:uiPriority w:val="0"/>
    <w:rPr>
      <w:rFonts w:eastAsia="宋体"/>
      <w:sz w:val="18"/>
      <w:szCs w:val="18"/>
    </w:rPr>
  </w:style>
  <w:style w:type="paragraph" w:styleId="3">
    <w:name w:val="footer"/>
    <w:basedOn w:val="1"/>
    <w:link w:val="11"/>
    <w:uiPriority w:val="99"/>
    <w:pPr>
      <w:tabs>
        <w:tab w:val="center" w:pos="4153"/>
        <w:tab w:val="right" w:pos="8306"/>
      </w:tabs>
      <w:snapToGrid w:val="0"/>
      <w:jc w:val="left"/>
    </w:pPr>
    <w:rPr>
      <w:rFonts w:eastAsia="宋体"/>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eastAsia="宋体"/>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7">
    <w:name w:val="Table Grid"/>
    <w:basedOn w:val="6"/>
    <w:uiPriority w:val="0"/>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rPr>
      <w:rFonts w:ascii="Times New Roman" w:hAnsi="Times New Roman" w:eastAsia="宋体" w:cs="Times New Roman"/>
    </w:rPr>
  </w:style>
  <w:style w:type="character" w:customStyle="1" w:styleId="10">
    <w:name w:val="批注框文本 Char"/>
    <w:basedOn w:val="8"/>
    <w:link w:val="2"/>
    <w:uiPriority w:val="0"/>
    <w:rPr>
      <w:rFonts w:ascii="Times New Roman" w:hAnsi="Times New Roman" w:eastAsia="宋体" w:cs="Times New Roman"/>
      <w:sz w:val="18"/>
      <w:szCs w:val="18"/>
    </w:rPr>
  </w:style>
  <w:style w:type="character" w:customStyle="1" w:styleId="11">
    <w:name w:val="页脚 Char"/>
    <w:link w:val="3"/>
    <w:uiPriority w:val="99"/>
    <w:rPr>
      <w:rFonts w:ascii="Calibri" w:hAnsi="Calibri" w:eastAsia="宋体" w:cs="Times New Roman"/>
      <w:sz w:val="18"/>
      <w:szCs w:val="18"/>
    </w:rPr>
  </w:style>
  <w:style w:type="paragraph" w:customStyle="1" w:styleId="12">
    <w:name w:val="Char1"/>
    <w:basedOn w:val="1"/>
    <w:uiPriority w:val="0"/>
    <w:pPr>
      <w:tabs>
        <w:tab w:val="left" w:pos="840"/>
      </w:tabs>
      <w:ind w:left="840" w:hanging="420"/>
    </w:pPr>
    <w:rPr>
      <w:rFonts w:ascii="Times New Roman" w:hAnsi="Times New Roman"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9498</Words>
  <Characters>9577</Characters>
  <Lines>0</Lines>
  <Paragraphs>0</Paragraphs>
  <TotalTime>1.33333333333333</TotalTime>
  <ScaleCrop>false</ScaleCrop>
  <LinksUpToDate>false</LinksUpToDate>
  <CharactersWithSpaces>10075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2023-01-14T07:40:00Z</dcterms:created>
  <dc:creator>德吉卓嘎</dc:creator>
  <cp:lastModifiedBy>次仁央姬</cp:lastModifiedBy>
  <dcterms:modified xsi:type="dcterms:W3CDTF">2023-01-18T08:48:15Z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B0A48767EAAE46469D14F962BB3B2310</vt:lpwstr>
  </property>
</Properties>
</file>